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684" w:rsidRDefault="007F4930">
      <w:pPr>
        <w:spacing w:line="360" w:lineRule="auto"/>
        <w:jc w:val="both"/>
        <w:rPr>
          <w:rFonts w:ascii="Arial" w:hAnsi="Arial" w:cs="Arial"/>
          <w:sz w:val="20"/>
        </w:rPr>
      </w:pPr>
      <w:bookmarkStart w:id="0" w:name="_GoBack"/>
      <w:bookmarkEnd w:id="0"/>
      <w:r>
        <w:rPr>
          <w:rFonts w:ascii="Arial" w:hAnsi="Arial" w:cs="Arial"/>
          <w:sz w:val="20"/>
        </w:rPr>
        <w:t>Zwischen</w:t>
      </w:r>
    </w:p>
    <w:p w:rsidR="00576684" w:rsidRDefault="00576684">
      <w:pPr>
        <w:spacing w:line="360" w:lineRule="auto"/>
        <w:jc w:val="both"/>
        <w:rPr>
          <w:rFonts w:ascii="Arial" w:hAnsi="Arial" w:cs="Arial"/>
          <w:sz w:val="20"/>
        </w:rPr>
      </w:pPr>
    </w:p>
    <w:p w:rsidR="00576684" w:rsidRDefault="007F4930">
      <w:pPr>
        <w:spacing w:line="360" w:lineRule="auto"/>
        <w:jc w:val="both"/>
        <w:rPr>
          <w:rFonts w:ascii="Arial" w:hAnsi="Arial" w:cs="Arial"/>
          <w:sz w:val="20"/>
        </w:rPr>
      </w:pPr>
      <w:r>
        <w:rPr>
          <w:rFonts w:ascii="Arial" w:hAnsi="Arial" w:cs="Arial"/>
          <w:sz w:val="20"/>
        </w:rPr>
        <w:t>...................................................................................................................................................................</w:t>
      </w:r>
    </w:p>
    <w:p w:rsidR="00576684" w:rsidRDefault="007F4930">
      <w:pPr>
        <w:spacing w:line="360" w:lineRule="auto"/>
        <w:jc w:val="both"/>
        <w:rPr>
          <w:rFonts w:ascii="Arial" w:hAnsi="Arial" w:cs="Arial"/>
          <w:sz w:val="20"/>
        </w:rPr>
      </w:pPr>
      <w:r>
        <w:rPr>
          <w:rFonts w:ascii="Arial" w:hAnsi="Arial" w:cs="Arial"/>
          <w:sz w:val="20"/>
        </w:rPr>
        <w:t>(nachfolgend: „Auftraggeber“)</w:t>
      </w:r>
    </w:p>
    <w:p w:rsidR="00576684" w:rsidRDefault="00576684">
      <w:pPr>
        <w:spacing w:line="360" w:lineRule="auto"/>
        <w:jc w:val="both"/>
        <w:rPr>
          <w:rFonts w:ascii="Arial" w:hAnsi="Arial" w:cs="Arial"/>
          <w:sz w:val="20"/>
        </w:rPr>
      </w:pPr>
    </w:p>
    <w:p w:rsidR="00576684" w:rsidRDefault="007F4930">
      <w:pPr>
        <w:spacing w:line="360" w:lineRule="auto"/>
        <w:jc w:val="both"/>
        <w:rPr>
          <w:rFonts w:ascii="Arial" w:hAnsi="Arial" w:cs="Arial"/>
          <w:sz w:val="20"/>
        </w:rPr>
      </w:pPr>
      <w:r>
        <w:rPr>
          <w:rFonts w:ascii="Arial" w:hAnsi="Arial" w:cs="Arial"/>
          <w:sz w:val="20"/>
        </w:rPr>
        <w:t>und</w:t>
      </w:r>
    </w:p>
    <w:p w:rsidR="00576684" w:rsidRDefault="00576684">
      <w:pPr>
        <w:spacing w:line="360" w:lineRule="auto"/>
        <w:jc w:val="both"/>
        <w:rPr>
          <w:rFonts w:ascii="Arial" w:hAnsi="Arial" w:cs="Arial"/>
          <w:sz w:val="20"/>
        </w:rPr>
      </w:pPr>
    </w:p>
    <w:p w:rsidR="00576684" w:rsidRDefault="007F4930">
      <w:pPr>
        <w:spacing w:line="360" w:lineRule="auto"/>
        <w:jc w:val="both"/>
        <w:rPr>
          <w:rFonts w:ascii="Arial" w:hAnsi="Arial" w:cs="Arial"/>
          <w:sz w:val="20"/>
        </w:rPr>
      </w:pPr>
      <w:r>
        <w:rPr>
          <w:rFonts w:ascii="Arial" w:hAnsi="Arial" w:cs="Arial"/>
          <w:sz w:val="20"/>
        </w:rPr>
        <w:t>...................................................................................................................................................................</w:t>
      </w:r>
    </w:p>
    <w:p w:rsidR="00576684" w:rsidRDefault="007F4930">
      <w:pPr>
        <w:spacing w:line="360" w:lineRule="auto"/>
        <w:jc w:val="both"/>
        <w:rPr>
          <w:rFonts w:ascii="Arial" w:hAnsi="Arial" w:cs="Arial"/>
          <w:sz w:val="20"/>
        </w:rPr>
      </w:pPr>
      <w:r>
        <w:rPr>
          <w:rFonts w:ascii="Arial" w:hAnsi="Arial" w:cs="Arial"/>
          <w:sz w:val="20"/>
        </w:rPr>
        <w:t>(nachfolgend: „Designer“)</w:t>
      </w:r>
    </w:p>
    <w:p w:rsidR="00576684" w:rsidRDefault="00576684">
      <w:pPr>
        <w:spacing w:line="360" w:lineRule="auto"/>
        <w:jc w:val="both"/>
        <w:rPr>
          <w:rFonts w:ascii="Arial" w:hAnsi="Arial" w:cs="Arial"/>
          <w:sz w:val="20"/>
        </w:rPr>
      </w:pPr>
    </w:p>
    <w:p w:rsidR="00576684" w:rsidRDefault="007F4930">
      <w:pPr>
        <w:spacing w:line="360" w:lineRule="auto"/>
        <w:jc w:val="both"/>
        <w:rPr>
          <w:rFonts w:ascii="Arial" w:hAnsi="Arial" w:cs="Arial"/>
          <w:sz w:val="20"/>
        </w:rPr>
      </w:pPr>
      <w:r>
        <w:rPr>
          <w:rFonts w:ascii="Arial" w:hAnsi="Arial" w:cs="Arial"/>
          <w:sz w:val="20"/>
        </w:rPr>
        <w:t>wird folgender Werk- und Nutzungsvertrag geschlossen:</w:t>
      </w:r>
    </w:p>
    <w:p w:rsidR="00576684" w:rsidRDefault="00576684">
      <w:pPr>
        <w:spacing w:line="360" w:lineRule="auto"/>
        <w:jc w:val="both"/>
        <w:rPr>
          <w:rFonts w:ascii="Arial" w:hAnsi="Arial" w:cs="Arial"/>
          <w:sz w:val="20"/>
        </w:rPr>
      </w:pPr>
    </w:p>
    <w:p w:rsidR="00576684" w:rsidRDefault="00576684">
      <w:pPr>
        <w:spacing w:line="360" w:lineRule="auto"/>
        <w:jc w:val="both"/>
        <w:rPr>
          <w:rFonts w:ascii="Arial" w:hAnsi="Arial" w:cs="Arial"/>
          <w:sz w:val="20"/>
        </w:rPr>
      </w:pPr>
    </w:p>
    <w:p w:rsidR="00576684" w:rsidRDefault="007F4930">
      <w:pPr>
        <w:pStyle w:val="berschrift2"/>
      </w:pPr>
      <w:r>
        <w:t>1</w:t>
      </w:r>
      <w:r>
        <w:tab/>
        <w:t>Vertragsgegenstand</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Der Auftraggeber beauftragt den Designer mit der Entwicklung des Designs für folgende Produkte:</w:t>
      </w:r>
      <w:r>
        <w:rPr>
          <w:rStyle w:val="Endnotenzeichen"/>
          <w:rFonts w:ascii="Arial" w:hAnsi="Arial" w:cs="Arial"/>
          <w:b w:val="0"/>
          <w:bCs w:val="0"/>
          <w:sz w:val="20"/>
        </w:rPr>
        <w:t xml:space="preserve">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2</w:t>
      </w:r>
      <w:r>
        <w:rPr>
          <w:rFonts w:ascii="Arial" w:hAnsi="Arial" w:cs="Arial"/>
          <w:b/>
          <w:sz w:val="20"/>
        </w:rPr>
        <w:tab/>
        <w:t>Leistungsumfang</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2.1</w:t>
      </w:r>
      <w:r>
        <w:rPr>
          <w:rFonts w:ascii="Arial" w:hAnsi="Arial" w:cs="Arial"/>
          <w:bCs w:val="0"/>
          <w:sz w:val="20"/>
        </w:rPr>
        <w:tab/>
      </w:r>
      <w:r>
        <w:rPr>
          <w:rFonts w:ascii="Arial" w:hAnsi="Arial" w:cs="Arial"/>
          <w:sz w:val="20"/>
        </w:rPr>
        <w:t>Der Auftrag umfasst folgende Arbeiten:</w:t>
      </w:r>
    </w:p>
    <w:p w:rsidR="00576684" w:rsidRDefault="00576684">
      <w:pPr>
        <w:spacing w:line="360" w:lineRule="auto"/>
        <w:ind w:left="639" w:hanging="639"/>
        <w:jc w:val="both"/>
        <w:rPr>
          <w:rFonts w:ascii="Arial" w:hAnsi="Arial" w:cs="Arial"/>
          <w:i/>
          <w:sz w:val="20"/>
        </w:rPr>
      </w:pPr>
    </w:p>
    <w:p w:rsidR="00576684" w:rsidRDefault="007F4930">
      <w:pPr>
        <w:numPr>
          <w:ilvl w:val="0"/>
          <w:numId w:val="30"/>
        </w:numPr>
        <w:tabs>
          <w:tab w:val="clear" w:pos="720"/>
        </w:tabs>
        <w:spacing w:line="360" w:lineRule="auto"/>
        <w:ind w:left="1064" w:hanging="425"/>
        <w:jc w:val="both"/>
        <w:rPr>
          <w:rFonts w:ascii="Arial" w:hAnsi="Arial" w:cs="Arial"/>
          <w:sz w:val="20"/>
        </w:rPr>
      </w:pPr>
      <w:r>
        <w:rPr>
          <w:rFonts w:ascii="Arial" w:hAnsi="Arial" w:cs="Arial"/>
          <w:sz w:val="20"/>
        </w:rPr>
        <w:t>Beschaffung von Informationen über Markt und Wettbewerbsprodukte</w:t>
      </w:r>
    </w:p>
    <w:p w:rsidR="00576684" w:rsidRDefault="007F4930">
      <w:pPr>
        <w:numPr>
          <w:ilvl w:val="0"/>
          <w:numId w:val="30"/>
        </w:numPr>
        <w:tabs>
          <w:tab w:val="clear" w:pos="720"/>
        </w:tabs>
        <w:spacing w:line="360" w:lineRule="auto"/>
        <w:ind w:left="1064" w:hanging="425"/>
        <w:jc w:val="both"/>
        <w:rPr>
          <w:rFonts w:ascii="Arial" w:hAnsi="Arial" w:cs="Arial"/>
          <w:sz w:val="20"/>
        </w:rPr>
      </w:pPr>
      <w:r>
        <w:rPr>
          <w:rFonts w:ascii="Arial" w:hAnsi="Arial" w:cs="Arial"/>
          <w:sz w:val="20"/>
        </w:rPr>
        <w:t>Grobentwürfe</w:t>
      </w:r>
    </w:p>
    <w:p w:rsidR="00576684" w:rsidRDefault="007F4930">
      <w:pPr>
        <w:numPr>
          <w:ilvl w:val="0"/>
          <w:numId w:val="30"/>
        </w:numPr>
        <w:tabs>
          <w:tab w:val="clear" w:pos="720"/>
        </w:tabs>
        <w:spacing w:line="360" w:lineRule="auto"/>
        <w:ind w:left="1064" w:hanging="425"/>
        <w:jc w:val="both"/>
        <w:rPr>
          <w:rFonts w:ascii="Arial" w:hAnsi="Arial" w:cs="Arial"/>
          <w:sz w:val="20"/>
        </w:rPr>
      </w:pPr>
      <w:r>
        <w:rPr>
          <w:rFonts w:ascii="Arial" w:hAnsi="Arial" w:cs="Arial"/>
          <w:sz w:val="20"/>
        </w:rPr>
        <w:t>Maßstabentwürfe</w:t>
      </w:r>
    </w:p>
    <w:p w:rsidR="00576684" w:rsidRDefault="007F4930">
      <w:pPr>
        <w:numPr>
          <w:ilvl w:val="0"/>
          <w:numId w:val="30"/>
        </w:numPr>
        <w:tabs>
          <w:tab w:val="clear" w:pos="720"/>
        </w:tabs>
        <w:spacing w:line="360" w:lineRule="auto"/>
        <w:ind w:left="1064" w:hanging="425"/>
        <w:jc w:val="both"/>
        <w:rPr>
          <w:rFonts w:ascii="Arial" w:hAnsi="Arial" w:cs="Arial"/>
          <w:sz w:val="20"/>
        </w:rPr>
      </w:pPr>
      <w:r>
        <w:rPr>
          <w:rFonts w:ascii="Arial" w:hAnsi="Arial" w:cs="Arial"/>
          <w:sz w:val="20"/>
        </w:rPr>
        <w:t>Proportionsmodell</w:t>
      </w:r>
    </w:p>
    <w:p w:rsidR="00576684" w:rsidRDefault="007F4930">
      <w:pPr>
        <w:numPr>
          <w:ilvl w:val="0"/>
          <w:numId w:val="30"/>
        </w:numPr>
        <w:tabs>
          <w:tab w:val="clear" w:pos="720"/>
        </w:tabs>
        <w:spacing w:line="360" w:lineRule="auto"/>
        <w:ind w:left="1064" w:hanging="425"/>
        <w:jc w:val="both"/>
        <w:rPr>
          <w:rFonts w:ascii="Arial" w:hAnsi="Arial" w:cs="Arial"/>
          <w:sz w:val="20"/>
        </w:rPr>
      </w:pPr>
      <w:r>
        <w:rPr>
          <w:rFonts w:ascii="Arial" w:hAnsi="Arial" w:cs="Arial"/>
          <w:sz w:val="20"/>
        </w:rPr>
        <w:t>Aufrisszeichnungen</w:t>
      </w:r>
    </w:p>
    <w:p w:rsidR="00576684" w:rsidRDefault="007F4930">
      <w:pPr>
        <w:numPr>
          <w:ilvl w:val="0"/>
          <w:numId w:val="30"/>
        </w:numPr>
        <w:tabs>
          <w:tab w:val="clear" w:pos="720"/>
        </w:tabs>
        <w:spacing w:line="360" w:lineRule="auto"/>
        <w:ind w:left="1064" w:hanging="425"/>
        <w:jc w:val="both"/>
        <w:rPr>
          <w:rFonts w:ascii="Arial" w:hAnsi="Arial" w:cs="Arial"/>
          <w:sz w:val="20"/>
        </w:rPr>
      </w:pPr>
      <w:r>
        <w:rPr>
          <w:rFonts w:ascii="Arial" w:hAnsi="Arial" w:cs="Arial"/>
          <w:sz w:val="20"/>
        </w:rPr>
        <w:t>Konstruktionszeichnungen</w:t>
      </w:r>
    </w:p>
    <w:p w:rsidR="00576684" w:rsidRDefault="007F4930">
      <w:pPr>
        <w:numPr>
          <w:ilvl w:val="0"/>
          <w:numId w:val="30"/>
        </w:numPr>
        <w:tabs>
          <w:tab w:val="clear" w:pos="720"/>
        </w:tabs>
        <w:spacing w:line="360" w:lineRule="auto"/>
        <w:ind w:left="1064" w:hanging="425"/>
        <w:jc w:val="both"/>
        <w:rPr>
          <w:rFonts w:ascii="Arial" w:hAnsi="Arial" w:cs="Arial"/>
          <w:sz w:val="20"/>
        </w:rPr>
      </w:pPr>
      <w:r>
        <w:rPr>
          <w:rFonts w:ascii="Arial" w:hAnsi="Arial" w:cs="Arial"/>
          <w:sz w:val="20"/>
        </w:rPr>
        <w:t>Einzelteilzeichnungen</w:t>
      </w:r>
    </w:p>
    <w:p w:rsidR="00576684" w:rsidRDefault="007F4930">
      <w:pPr>
        <w:numPr>
          <w:ilvl w:val="0"/>
          <w:numId w:val="30"/>
        </w:numPr>
        <w:tabs>
          <w:tab w:val="clear" w:pos="720"/>
        </w:tabs>
        <w:spacing w:line="360" w:lineRule="auto"/>
        <w:ind w:left="1064" w:hanging="425"/>
        <w:jc w:val="both"/>
        <w:rPr>
          <w:rFonts w:ascii="Arial" w:hAnsi="Arial" w:cs="Arial"/>
          <w:sz w:val="20"/>
        </w:rPr>
      </w:pPr>
      <w:r>
        <w:rPr>
          <w:rFonts w:ascii="Arial" w:hAnsi="Arial" w:cs="Arial"/>
          <w:sz w:val="20"/>
        </w:rPr>
        <w:t>Funktionsmodell</w:t>
      </w:r>
    </w:p>
    <w:p w:rsidR="00576684" w:rsidRDefault="007F4930">
      <w:pPr>
        <w:numPr>
          <w:ilvl w:val="0"/>
          <w:numId w:val="30"/>
        </w:numPr>
        <w:tabs>
          <w:tab w:val="clear" w:pos="720"/>
        </w:tabs>
        <w:spacing w:line="360" w:lineRule="auto"/>
        <w:ind w:left="1064" w:hanging="425"/>
        <w:jc w:val="both"/>
        <w:rPr>
          <w:rFonts w:ascii="Arial" w:hAnsi="Arial" w:cs="Arial"/>
          <w:sz w:val="20"/>
        </w:rPr>
      </w:pPr>
      <w:r>
        <w:rPr>
          <w:rFonts w:ascii="Arial" w:hAnsi="Arial" w:cs="Arial"/>
          <w:sz w:val="20"/>
        </w:rPr>
        <w:t>Versuche</w:t>
      </w:r>
    </w:p>
    <w:p w:rsidR="00576684" w:rsidRDefault="007F4930">
      <w:pPr>
        <w:numPr>
          <w:ilvl w:val="0"/>
          <w:numId w:val="30"/>
        </w:numPr>
        <w:tabs>
          <w:tab w:val="clear" w:pos="720"/>
        </w:tabs>
        <w:spacing w:line="360" w:lineRule="auto"/>
        <w:ind w:left="1064" w:hanging="425"/>
        <w:jc w:val="both"/>
        <w:rPr>
          <w:rFonts w:ascii="Arial" w:hAnsi="Arial" w:cs="Arial"/>
          <w:sz w:val="20"/>
        </w:rPr>
      </w:pPr>
      <w:r>
        <w:rPr>
          <w:rFonts w:ascii="Arial" w:hAnsi="Arial" w:cs="Arial"/>
          <w:sz w:val="20"/>
        </w:rPr>
        <w:t>Prototyp</w:t>
      </w:r>
    </w:p>
    <w:p w:rsidR="00576684" w:rsidRDefault="007F4930">
      <w:pPr>
        <w:numPr>
          <w:ilvl w:val="0"/>
          <w:numId w:val="30"/>
        </w:numPr>
        <w:tabs>
          <w:tab w:val="clear" w:pos="720"/>
        </w:tabs>
        <w:spacing w:line="360" w:lineRule="auto"/>
        <w:ind w:left="1064" w:hanging="425"/>
        <w:jc w:val="both"/>
        <w:rPr>
          <w:rFonts w:ascii="Arial" w:hAnsi="Arial" w:cs="Arial"/>
          <w:sz w:val="20"/>
        </w:rPr>
      </w:pPr>
      <w:r>
        <w:rPr>
          <w:rFonts w:ascii="Arial" w:hAnsi="Arial" w:cs="Arial"/>
          <w:sz w:val="20"/>
        </w:rPr>
        <w:t>Werkzeugabstimmung</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outlineLvl w:val="0"/>
        <w:rPr>
          <w:rFonts w:ascii="Arial" w:hAnsi="Arial" w:cs="Arial"/>
          <w:sz w:val="20"/>
        </w:rPr>
      </w:pPr>
      <w:r>
        <w:rPr>
          <w:rFonts w:ascii="Arial" w:hAnsi="Arial" w:cs="Arial"/>
          <w:sz w:val="20"/>
        </w:rPr>
        <w:tab/>
        <w:t>Die Ausführung der Arbeiten erfolgt gemäß dem als Anlage beigefügten Zeitplan.</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2.2</w:t>
      </w:r>
      <w:r>
        <w:rPr>
          <w:rFonts w:ascii="Arial" w:hAnsi="Arial" w:cs="Arial"/>
          <w:b/>
          <w:sz w:val="20"/>
        </w:rPr>
        <w:tab/>
      </w:r>
      <w:r>
        <w:rPr>
          <w:rFonts w:ascii="Arial" w:hAnsi="Arial" w:cs="Arial"/>
          <w:sz w:val="20"/>
        </w:rPr>
        <w:t>Als Vorlage für eine Entscheidung über die Nutzung präsentiert der Designer dem Auftraggeber:</w:t>
      </w:r>
      <w:r>
        <w:rPr>
          <w:rStyle w:val="Endnotenzeichen"/>
          <w:rFonts w:ascii="Arial" w:hAnsi="Arial" w:cs="Arial"/>
          <w:b w:val="0"/>
          <w:bCs w:val="0"/>
          <w:sz w:val="20"/>
        </w:rPr>
        <w:t xml:space="preserve">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2.3</w:t>
      </w:r>
      <w:r>
        <w:rPr>
          <w:rFonts w:ascii="Arial" w:hAnsi="Arial" w:cs="Arial"/>
          <w:bCs w:val="0"/>
          <w:sz w:val="20"/>
        </w:rPr>
        <w:tab/>
      </w:r>
      <w:r>
        <w:rPr>
          <w:rFonts w:ascii="Arial" w:hAnsi="Arial" w:cs="Arial"/>
          <w:sz w:val="20"/>
        </w:rPr>
        <w:t>Nach der Präsentation gemäß 2.2 entscheidet sich der Auftraggeber innerhalb von ..…...... Monaten, ob er die Vorlagen nutzen will. Entsprechen die Vorlagen ganz oder teilweise nicht seinen Vorstellungen, gibt der Auftraggeber innerhalb dieser Frist eine entsprechende Erklärung ab. Der Designer versucht, soweit ihm dies künstlerisch/gestalterisch vertretbar erscheint, die Änderungswünsche des Auftraggebers zu berücksichtigen. Für die Änderungen erhält der Designer ein Zeithonorar gemäß 9.2 des Vertrages.</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2.4</w:t>
      </w:r>
      <w:r>
        <w:rPr>
          <w:rFonts w:ascii="Arial" w:hAnsi="Arial" w:cs="Arial"/>
          <w:sz w:val="20"/>
        </w:rPr>
        <w:tab/>
        <w:t>Lehnt der Designer die Vornahme von Änderungen ab, weil sie ihm künstlerisch/gestalterisch nicht vertretbar erscheinen, oder akzeptiert der Auftraggeber die Änderungen innerhalb von ..…...... Monaten nach deren Präsentation nicht, endet der Vertrag. In diesem Fall behält der Designer den Anspruch auf Werkhonorar gemäß Punkt 9 des Vertrages und kann sein Werk (auch mit den Änderungen) selbst verwerten oder durch einen Dritten verwerten lassen.</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2.5</w:t>
      </w:r>
      <w:r>
        <w:rPr>
          <w:rFonts w:ascii="Arial" w:hAnsi="Arial" w:cs="Arial"/>
          <w:bCs w:val="0"/>
          <w:sz w:val="20"/>
        </w:rPr>
        <w:tab/>
      </w:r>
      <w:r>
        <w:rPr>
          <w:rFonts w:ascii="Arial" w:hAnsi="Arial" w:cs="Arial"/>
          <w:sz w:val="20"/>
        </w:rPr>
        <w:t>Nach Billigung der Vorlagen durch den Auftraggeber stellt ihm der Designer unverzüglich folgende Unterlagen/Daten zur Verfügung:</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3</w:t>
      </w:r>
      <w:r>
        <w:rPr>
          <w:rFonts w:ascii="Arial" w:hAnsi="Arial" w:cs="Arial"/>
          <w:b/>
          <w:sz w:val="20"/>
        </w:rPr>
        <w:tab/>
        <w:t xml:space="preserve">Eigentum, Rückgabepflicht, Zugangsrecht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Sämtliche Entwürfe, Modelle, Unterlagen und Daten bleiben im Eigentum des Designers. Nach vertragsgemäßer Nutzung sind die Vorlagen unverzüglich wieder zurückzugeben. Eine vorzeitige Rückgabepflicht besteht während des laufenden Vertragsverhältnisses dann, wenn der Designer ein berechtigtes Interesse zur Rückforderung nachweist.</w:t>
      </w:r>
      <w:r>
        <w:rPr>
          <w:rStyle w:val="Endnotenzeichen"/>
          <w:rFonts w:ascii="Arial" w:hAnsi="Arial" w:cs="Arial"/>
          <w:b w:val="0"/>
          <w:sz w:val="20"/>
        </w:rPr>
        <w:t xml:space="preserve"> </w:t>
      </w:r>
      <w:r>
        <w:rPr>
          <w:rFonts w:ascii="Arial" w:hAnsi="Arial" w:cs="Arial"/>
          <w:sz w:val="20"/>
        </w:rPr>
        <w:t>Unabhängig davon kann er jederzeit Zugang zu den Vorlagen verlangen.</w:t>
      </w:r>
    </w:p>
    <w:p w:rsidR="00576684" w:rsidRDefault="00576684">
      <w:pPr>
        <w:spacing w:line="360" w:lineRule="auto"/>
        <w:jc w:val="both"/>
        <w:rPr>
          <w:rFonts w:ascii="Arial" w:hAnsi="Arial" w:cs="Arial"/>
          <w:sz w:val="20"/>
        </w:rPr>
      </w:pPr>
    </w:p>
    <w:p w:rsidR="00576684" w:rsidRDefault="007F4930">
      <w:pPr>
        <w:spacing w:line="360" w:lineRule="auto"/>
        <w:ind w:left="641" w:hanging="641"/>
        <w:jc w:val="both"/>
        <w:outlineLvl w:val="0"/>
        <w:rPr>
          <w:rFonts w:ascii="Arial" w:hAnsi="Arial" w:cs="Arial"/>
          <w:b/>
          <w:sz w:val="20"/>
        </w:rPr>
      </w:pPr>
      <w:r>
        <w:rPr>
          <w:rFonts w:ascii="Arial" w:hAnsi="Arial" w:cs="Arial"/>
          <w:b/>
          <w:sz w:val="20"/>
        </w:rPr>
        <w:t>4</w:t>
      </w:r>
      <w:r>
        <w:rPr>
          <w:rFonts w:ascii="Arial" w:hAnsi="Arial" w:cs="Arial"/>
          <w:b/>
          <w:sz w:val="20"/>
        </w:rPr>
        <w:tab/>
        <w:t>Anerkennung der Urheberschaft, Urheberrechtsvereinbarung</w:t>
      </w:r>
    </w:p>
    <w:p w:rsidR="00576684" w:rsidRDefault="00576684">
      <w:pPr>
        <w:spacing w:line="360" w:lineRule="auto"/>
        <w:ind w:left="641" w:hanging="641"/>
        <w:jc w:val="both"/>
        <w:rPr>
          <w:rFonts w:ascii="Arial" w:hAnsi="Arial" w:cs="Arial"/>
          <w:sz w:val="20"/>
        </w:rPr>
      </w:pPr>
    </w:p>
    <w:p w:rsidR="00576684" w:rsidRDefault="007F4930">
      <w:pPr>
        <w:pStyle w:val="Textkrper-Zeileneinzug"/>
        <w:keepNext w:val="0"/>
      </w:pPr>
      <w:r>
        <w:tab/>
        <w:t>Der Auftraggeber erkennt ausdrücklich an, dass der Designer alleiniger Urheber der von ihm gelieferten Entwürfe und Modelle ist. Die Regelungen des Urheberrechtsgesetzes gelten auch für den Fall als vereinbart, dass die Vorlagen des Designers die nach § 2 Abs. 2 UrhG notwendige Schöpfungshöhe nicht aufweisen. Insbesondere ist der Auftraggeber zur Zahlung der vereinbarten Vergütungen unabhängig von einer urheberrechtlichen oder sonstigen Schutzfähigkeit der Vorlagen und auch für den Fall des Ablaufs der Schutzfristen von Sonderschutzrechten verpflichtet.</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5</w:t>
      </w:r>
      <w:r>
        <w:rPr>
          <w:rFonts w:ascii="Arial" w:hAnsi="Arial" w:cs="Arial"/>
          <w:b/>
          <w:sz w:val="20"/>
        </w:rPr>
        <w:tab/>
        <w:t xml:space="preserve">Verschwiegenheit, Schutzrechte </w:t>
      </w:r>
    </w:p>
    <w:p w:rsidR="00576684" w:rsidRDefault="00576684">
      <w:pPr>
        <w:spacing w:line="360" w:lineRule="auto"/>
        <w:ind w:left="639" w:hanging="639"/>
        <w:jc w:val="both"/>
        <w:rPr>
          <w:rFonts w:ascii="Arial" w:hAnsi="Arial" w:cs="Arial"/>
          <w:b/>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5.1</w:t>
      </w:r>
      <w:r>
        <w:rPr>
          <w:rFonts w:ascii="Arial" w:hAnsi="Arial" w:cs="Arial"/>
          <w:bCs w:val="0"/>
          <w:sz w:val="20"/>
        </w:rPr>
        <w:tab/>
      </w:r>
      <w:r>
        <w:rPr>
          <w:rFonts w:ascii="Arial" w:hAnsi="Arial" w:cs="Arial"/>
          <w:sz w:val="20"/>
        </w:rPr>
        <w:t>Der Auftraggeber verpflichtet sich, bis zur Entscheidung über die Nutzung die Vorlagen des Designers nicht ohne dessen vorherige Zustimmung zu veröffentlichen und/oder als Schutzrecht anzumelden. Er wird die Vorlagen ohne Zustimmung des Designers auch weder als Ganzes noch in Teilen Dritten zugänglich machen.</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5.2</w:t>
      </w:r>
      <w:r>
        <w:rPr>
          <w:rFonts w:ascii="Arial" w:hAnsi="Arial" w:cs="Arial"/>
          <w:bCs w:val="0"/>
          <w:sz w:val="20"/>
        </w:rPr>
        <w:tab/>
      </w:r>
      <w:r>
        <w:rPr>
          <w:rFonts w:ascii="Arial" w:hAnsi="Arial" w:cs="Arial"/>
          <w:sz w:val="20"/>
        </w:rPr>
        <w:t>Entscheidet sich der Auftraggeber zur Nutzung, ist er zur Anmeldung von Geschmacksmustern und/oder technischen Schutzrechten berechtigt, wird dabei jedoch den Designer als Entwerfer bzw. Erfinder benennen.</w:t>
      </w:r>
      <w:r>
        <w:rPr>
          <w:rStyle w:val="Endnotenzeichen"/>
          <w:rFonts w:ascii="Arial" w:hAnsi="Arial" w:cs="Arial"/>
          <w:b w:val="0"/>
          <w:bCs w:val="0"/>
          <w:sz w:val="20"/>
        </w:rPr>
        <w:t xml:space="preserve"> </w:t>
      </w:r>
      <w:r>
        <w:rPr>
          <w:rFonts w:ascii="Arial" w:hAnsi="Arial" w:cs="Arial"/>
          <w:bCs w:val="0"/>
          <w:sz w:val="20"/>
        </w:rPr>
        <w:t xml:space="preserve"> </w:t>
      </w:r>
      <w:r>
        <w:rPr>
          <w:rFonts w:ascii="Arial" w:hAnsi="Arial" w:cs="Arial"/>
          <w:sz w:val="20"/>
        </w:rPr>
        <w:t xml:space="preserve">Außerdem ist er zur Anmeldung des Designs als Marke berechtigt. Dasselbe gilt für die in Punkt 8 des Vertrages genannten Änderungen, Weiterentwicklungen und Übernahmen. Bringt der Auftraggeber Schutzrechte zur Eintragung, ist er während der Vertragsdauer auch zu deren Aufrechterhaltung verpflichtet. Endet der Vertrag oder fallen die Nutzungsrechte an den Designer aus sonstigen Gründen zurück, ist der Auftraggeber zur unverzüglichen Übertragung der Schutzrechte auf den Designer verpflichtet.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5.3</w:t>
      </w:r>
      <w:r>
        <w:rPr>
          <w:rFonts w:ascii="Arial" w:hAnsi="Arial" w:cs="Arial"/>
          <w:bCs w:val="0"/>
          <w:sz w:val="20"/>
        </w:rPr>
        <w:tab/>
      </w:r>
      <w:r>
        <w:rPr>
          <w:rFonts w:ascii="Arial" w:hAnsi="Arial" w:cs="Arial"/>
          <w:sz w:val="20"/>
        </w:rPr>
        <w:t>Der Designer haftet nicht für die wirtschaftliche Verwertbarkeit der Designvorlagen. Ebenso wenig haftet er für deren Schutzfähigkeit und die Durchsetzbarkeit damit zusammenhängender Ansprüche aus Urheber-, (Gemeinschafts-)Geschmacksmuster-, Gebrauchsmuster-, Patent-, Marken- und Wettbewerbsrecht, und ihm obliegen auch keine dahingehenden Recherchen. Allerdings ist er verpflichtet, den Auftrageber auf insoweit eventuell bestehende rechtliche Risiken hinzuweisen, sofern sie ihm während der Vertragsdauer bekannt werden.</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5.4</w:t>
      </w:r>
      <w:r>
        <w:rPr>
          <w:rFonts w:ascii="Arial" w:hAnsi="Arial" w:cs="Arial"/>
          <w:bCs w:val="0"/>
          <w:sz w:val="20"/>
        </w:rPr>
        <w:tab/>
      </w:r>
      <w:r>
        <w:rPr>
          <w:rFonts w:ascii="Arial" w:hAnsi="Arial" w:cs="Arial"/>
          <w:sz w:val="20"/>
        </w:rPr>
        <w:t>Der Auftraggeber verpflichtet sich, den genutzten Vertragsgegenstand gegen Nachahmungen oder sonstige Angriffe Dritter auf seine Kosten zu verteidigen. Dabei wird ihn der Designer unterstützen. Schließt sich der Designer dem Verletzungsprozess als Partei an und hat der Gegner Schadensersatz zu leisten, erhält der Designer davon die Hälfte.</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5.5</w:t>
      </w:r>
      <w:r>
        <w:rPr>
          <w:rFonts w:ascii="Arial" w:hAnsi="Arial" w:cs="Arial"/>
          <w:bCs w:val="0"/>
          <w:sz w:val="20"/>
        </w:rPr>
        <w:tab/>
      </w:r>
      <w:r>
        <w:rPr>
          <w:rFonts w:ascii="Arial" w:hAnsi="Arial" w:cs="Arial"/>
          <w:sz w:val="20"/>
        </w:rPr>
        <w:t>Der Auftraggeber greift während der Vertragsdauer keine den Vertragsgegenstand betreffenden Schutzrechte an und unterstützt auch Dritte nicht bei solchen Angriffen.</w:t>
      </w:r>
    </w:p>
    <w:p w:rsidR="00576684" w:rsidRDefault="00576684">
      <w:pPr>
        <w:spacing w:line="360" w:lineRule="auto"/>
        <w:ind w:left="639" w:hanging="639"/>
        <w:jc w:val="both"/>
        <w:rPr>
          <w:rFonts w:ascii="Arial" w:hAnsi="Arial" w:cs="Arial"/>
          <w:sz w:val="20"/>
        </w:rPr>
      </w:pP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6</w:t>
      </w:r>
      <w:r>
        <w:rPr>
          <w:rFonts w:ascii="Arial" w:hAnsi="Arial" w:cs="Arial"/>
          <w:b/>
          <w:sz w:val="20"/>
        </w:rPr>
        <w:tab/>
        <w:t>Rechtseinräumung, Auswertungspflicht</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6.1</w:t>
      </w:r>
      <w:r>
        <w:rPr>
          <w:rFonts w:ascii="Arial" w:hAnsi="Arial" w:cs="Arial"/>
          <w:bCs w:val="0"/>
          <w:sz w:val="20"/>
        </w:rPr>
        <w:tab/>
      </w:r>
      <w:r>
        <w:rPr>
          <w:rFonts w:ascii="Arial" w:hAnsi="Arial" w:cs="Arial"/>
          <w:sz w:val="20"/>
        </w:rPr>
        <w:t xml:space="preserve">Sobald sich der Auftraggeber zur Nutzung der Vorlagen entscheidet, räumt ihm der Designer das exklusive Recht zur Vervielfältigung und zur Verbreitung des Vertragsgegenstandes in folgendem Umfang ein: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Nutzungsdauer:</w:t>
      </w:r>
      <w:r>
        <w:rPr>
          <w:rFonts w:ascii="Arial" w:hAnsi="Arial" w:cs="Arial"/>
          <w:sz w:val="20"/>
        </w:rPr>
        <w:tab/>
        <w:t>…………………………………………</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 xml:space="preserve">Stückzahl: </w:t>
      </w:r>
      <w:r>
        <w:rPr>
          <w:rFonts w:ascii="Arial" w:hAnsi="Arial" w:cs="Arial"/>
          <w:sz w:val="20"/>
        </w:rPr>
        <w:tab/>
        <w:t>…………………………......………….</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Vertriebsgebiet:</w:t>
      </w:r>
      <w:r>
        <w:rPr>
          <w:rFonts w:ascii="Arial" w:hAnsi="Arial" w:cs="Arial"/>
          <w:sz w:val="20"/>
        </w:rPr>
        <w:tab/>
        <w:t>………………………..............………</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szCs w:val="22"/>
        </w:rPr>
      </w:pPr>
      <w:r>
        <w:rPr>
          <w:rFonts w:ascii="Arial" w:hAnsi="Arial" w:cs="Arial"/>
          <w:sz w:val="20"/>
        </w:rPr>
        <w:tab/>
      </w:r>
      <w:r>
        <w:rPr>
          <w:rFonts w:ascii="Arial" w:hAnsi="Arial" w:cs="Arial"/>
          <w:sz w:val="20"/>
          <w:szCs w:val="22"/>
        </w:rPr>
        <w:t>Die Nutzungsrechte gehen erst nach vollständiger Bezahlung des Werkhonorars auf den Auftraggeber über.</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6.2</w:t>
      </w:r>
      <w:r>
        <w:rPr>
          <w:rFonts w:ascii="Arial" w:hAnsi="Arial" w:cs="Arial"/>
          <w:bCs w:val="0"/>
          <w:sz w:val="20"/>
        </w:rPr>
        <w:tab/>
      </w:r>
      <w:r>
        <w:rPr>
          <w:rFonts w:ascii="Arial" w:hAnsi="Arial" w:cs="Arial"/>
          <w:sz w:val="20"/>
        </w:rPr>
        <w:t>Der Auftraggeber ist verpflichtet, spätestens …....... Monate nach seiner Entscheidung zur Nutzung die Produktion und/oder den Vertrieb einschließlich Werbung aufzunehmen.</w:t>
      </w:r>
      <w:r>
        <w:rPr>
          <w:rStyle w:val="Endnotenzeichen"/>
          <w:rFonts w:ascii="Arial" w:hAnsi="Arial" w:cs="Arial"/>
          <w:b w:val="0"/>
          <w:bCs w:val="0"/>
          <w:sz w:val="20"/>
        </w:rPr>
        <w:t xml:space="preserve">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6.3</w:t>
      </w:r>
      <w:r>
        <w:rPr>
          <w:rFonts w:ascii="Arial" w:hAnsi="Arial" w:cs="Arial"/>
          <w:bCs w:val="0"/>
          <w:sz w:val="20"/>
        </w:rPr>
        <w:tab/>
      </w:r>
      <w:r>
        <w:rPr>
          <w:rFonts w:ascii="Arial" w:hAnsi="Arial" w:cs="Arial"/>
          <w:sz w:val="20"/>
        </w:rPr>
        <w:t>Kommt der Auftraggeber der in 6.2 genannten Pflicht nicht nach, hat der Designer nach Fristablauf das Recht zur sofortigen Kündigung des Vertrages.</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7</w:t>
      </w:r>
      <w:r>
        <w:rPr>
          <w:rFonts w:ascii="Arial" w:hAnsi="Arial" w:cs="Arial"/>
          <w:b/>
          <w:sz w:val="20"/>
        </w:rPr>
        <w:tab/>
        <w:t>Unterlizenzen, Weiterübertragung</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Der Auftraggeber ist zur Vergabe von Unterlizenzen und/oder Weiterübertragung der ihm eingeräumten Nutzungsrechte nicht ohne vorherige Zustimmung des Designers berechtigt.</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8</w:t>
      </w:r>
      <w:r>
        <w:rPr>
          <w:rFonts w:ascii="Arial" w:hAnsi="Arial" w:cs="Arial"/>
          <w:b/>
          <w:sz w:val="20"/>
        </w:rPr>
        <w:tab/>
        <w:t>Änderungen, Weiterentwicklungen und Übernahme</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8.1</w:t>
      </w:r>
      <w:r>
        <w:rPr>
          <w:rFonts w:ascii="Arial" w:hAnsi="Arial" w:cs="Arial"/>
          <w:bCs w:val="0"/>
          <w:sz w:val="20"/>
        </w:rPr>
        <w:tab/>
      </w:r>
      <w:r>
        <w:rPr>
          <w:rFonts w:ascii="Arial" w:hAnsi="Arial" w:cs="Arial"/>
          <w:sz w:val="20"/>
        </w:rPr>
        <w:t xml:space="preserve">Änderungen und Weiterentwicklungen des Vertragsgegenstandes sowie die Übernahme des Designs für andere Produkte bzw. andere Anwendungsbereiche sind nur mit Zustimmung des Designers zulässig. In diesen Fällen lässt der Auftraggeber die entsprechenden Arbeiten nur vom Designer ausführen. Etwas anderes gilt für geringfügige Änderungen, die aus fertigungstechnischen Gründen unabdingbar sind und die äußere Gestaltung und/oder technische Funktion des Vertragsgegenstandes in keiner Weise beeinträchtigen.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8.2</w:t>
      </w:r>
      <w:r>
        <w:rPr>
          <w:rFonts w:ascii="Arial" w:hAnsi="Arial" w:cs="Arial"/>
          <w:bCs w:val="0"/>
          <w:sz w:val="20"/>
        </w:rPr>
        <w:tab/>
      </w:r>
      <w:r>
        <w:rPr>
          <w:rFonts w:ascii="Arial" w:hAnsi="Arial" w:cs="Arial"/>
          <w:sz w:val="20"/>
        </w:rPr>
        <w:t>Der Designer hat innerhalb von …....... Wochen nach Erhalt des Angebots zur Ausführung der Arbeiten gemäß 8.1 (Satz 2) zu erklären, ob er den Auftrag annimmt. Lehnt er dies ab, obwohl ihm die Ausführung der Arbeiten technisch und/oder künstlerisch zumutbar ist, kann der Auftraggeber einen anderen Designer beauftragen. Weicht das von dem anderen Designer gestaltete Produkt wesentlich von dem Design des Ausgangsproduktes ab, unterliegt das neue Produkt nicht mehr den Regelungen dieses Vertrages.</w:t>
      </w:r>
    </w:p>
    <w:p w:rsidR="00576684" w:rsidRDefault="00576684">
      <w:pPr>
        <w:spacing w:line="360" w:lineRule="auto"/>
        <w:jc w:val="both"/>
        <w:rPr>
          <w:rFonts w:ascii="Arial" w:hAnsi="Arial" w:cs="Arial"/>
          <w:b/>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9</w:t>
      </w:r>
      <w:r>
        <w:rPr>
          <w:rFonts w:ascii="Arial" w:hAnsi="Arial" w:cs="Arial"/>
          <w:b/>
          <w:sz w:val="20"/>
        </w:rPr>
        <w:tab/>
        <w:t xml:space="preserve">Werkhonorar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9.1</w:t>
      </w:r>
      <w:r>
        <w:rPr>
          <w:rFonts w:ascii="Arial" w:hAnsi="Arial" w:cs="Arial"/>
          <w:bCs w:val="0"/>
          <w:sz w:val="20"/>
        </w:rPr>
        <w:tab/>
      </w:r>
      <w:r>
        <w:rPr>
          <w:rFonts w:ascii="Arial" w:hAnsi="Arial" w:cs="Arial"/>
          <w:sz w:val="20"/>
        </w:rPr>
        <w:t>Der Auftraggeber zahlt dem Designer folgende Vergütung:</w:t>
      </w:r>
    </w:p>
    <w:p w:rsidR="00576684" w:rsidRDefault="00576684">
      <w:pPr>
        <w:spacing w:line="360" w:lineRule="auto"/>
        <w:ind w:left="639" w:hanging="639"/>
        <w:jc w:val="both"/>
        <w:rPr>
          <w:rFonts w:ascii="Arial" w:hAnsi="Arial" w:cs="Arial"/>
          <w:i/>
          <w:sz w:val="20"/>
        </w:rPr>
      </w:pPr>
    </w:p>
    <w:tbl>
      <w:tblPr>
        <w:tblW w:w="8431" w:type="dxa"/>
        <w:tblInd w:w="639" w:type="dxa"/>
        <w:tblLayout w:type="fixed"/>
        <w:tblCellMar>
          <w:left w:w="70" w:type="dxa"/>
          <w:right w:w="70" w:type="dxa"/>
        </w:tblCellMar>
        <w:tblLook w:val="0000" w:firstRow="0" w:lastRow="0" w:firstColumn="0" w:lastColumn="0" w:noHBand="0" w:noVBand="0"/>
      </w:tblPr>
      <w:tblGrid>
        <w:gridCol w:w="6799"/>
        <w:gridCol w:w="1632"/>
      </w:tblGrid>
      <w:tr w:rsidR="00576684">
        <w:tc>
          <w:tcPr>
            <w:tcW w:w="6799" w:type="dxa"/>
          </w:tcPr>
          <w:p w:rsidR="00576684" w:rsidRDefault="007F4930">
            <w:pPr>
              <w:numPr>
                <w:ilvl w:val="0"/>
                <w:numId w:val="29"/>
              </w:numPr>
              <w:tabs>
                <w:tab w:val="clear" w:pos="720"/>
              </w:tabs>
              <w:spacing w:line="360" w:lineRule="auto"/>
              <w:ind w:left="347" w:hanging="347"/>
              <w:jc w:val="both"/>
              <w:rPr>
                <w:rFonts w:ascii="Arial" w:hAnsi="Arial" w:cs="Arial"/>
                <w:sz w:val="20"/>
              </w:rPr>
            </w:pPr>
            <w:r>
              <w:rPr>
                <w:rFonts w:ascii="Arial" w:hAnsi="Arial" w:cs="Arial"/>
                <w:sz w:val="20"/>
              </w:rPr>
              <w:t>Beschaffung von Informationen über Markt und Wettbewerbsprodukte</w:t>
            </w:r>
          </w:p>
        </w:tc>
        <w:tc>
          <w:tcPr>
            <w:tcW w:w="1632" w:type="dxa"/>
          </w:tcPr>
          <w:p w:rsidR="00576684" w:rsidRDefault="007F4930">
            <w:pPr>
              <w:spacing w:line="360" w:lineRule="auto"/>
              <w:jc w:val="both"/>
              <w:rPr>
                <w:rFonts w:ascii="Arial" w:hAnsi="Arial" w:cs="Arial"/>
                <w:iCs/>
                <w:sz w:val="20"/>
              </w:rPr>
            </w:pPr>
            <w:r>
              <w:rPr>
                <w:rFonts w:ascii="Arial" w:hAnsi="Arial" w:cs="Arial"/>
                <w:iCs/>
                <w:sz w:val="20"/>
              </w:rPr>
              <w:t>......................  €</w:t>
            </w:r>
          </w:p>
        </w:tc>
      </w:tr>
      <w:tr w:rsidR="00576684">
        <w:tc>
          <w:tcPr>
            <w:tcW w:w="6799" w:type="dxa"/>
          </w:tcPr>
          <w:p w:rsidR="00576684" w:rsidRDefault="007F4930">
            <w:pPr>
              <w:numPr>
                <w:ilvl w:val="0"/>
                <w:numId w:val="29"/>
              </w:numPr>
              <w:tabs>
                <w:tab w:val="clear" w:pos="720"/>
              </w:tabs>
              <w:spacing w:line="360" w:lineRule="auto"/>
              <w:ind w:left="347" w:hanging="347"/>
              <w:jc w:val="both"/>
              <w:rPr>
                <w:rFonts w:ascii="Arial" w:hAnsi="Arial" w:cs="Arial"/>
                <w:sz w:val="20"/>
              </w:rPr>
            </w:pPr>
            <w:r>
              <w:rPr>
                <w:rFonts w:ascii="Arial" w:hAnsi="Arial" w:cs="Arial"/>
                <w:sz w:val="20"/>
              </w:rPr>
              <w:t>Grobentwürfe</w:t>
            </w:r>
          </w:p>
        </w:tc>
        <w:tc>
          <w:tcPr>
            <w:tcW w:w="1632" w:type="dxa"/>
          </w:tcPr>
          <w:p w:rsidR="00576684" w:rsidRDefault="007F4930">
            <w:r>
              <w:rPr>
                <w:rFonts w:ascii="Arial" w:hAnsi="Arial" w:cs="Arial"/>
                <w:iCs/>
                <w:sz w:val="20"/>
              </w:rPr>
              <w:t>......................  €</w:t>
            </w:r>
          </w:p>
        </w:tc>
      </w:tr>
      <w:tr w:rsidR="00576684">
        <w:tc>
          <w:tcPr>
            <w:tcW w:w="6799" w:type="dxa"/>
          </w:tcPr>
          <w:p w:rsidR="00576684" w:rsidRDefault="007F4930">
            <w:pPr>
              <w:numPr>
                <w:ilvl w:val="0"/>
                <w:numId w:val="29"/>
              </w:numPr>
              <w:tabs>
                <w:tab w:val="clear" w:pos="720"/>
              </w:tabs>
              <w:spacing w:line="360" w:lineRule="auto"/>
              <w:ind w:left="347" w:hanging="347"/>
              <w:jc w:val="both"/>
              <w:rPr>
                <w:rFonts w:ascii="Arial" w:hAnsi="Arial" w:cs="Arial"/>
                <w:sz w:val="20"/>
              </w:rPr>
            </w:pPr>
            <w:r>
              <w:rPr>
                <w:rFonts w:ascii="Arial" w:hAnsi="Arial" w:cs="Arial"/>
                <w:sz w:val="20"/>
              </w:rPr>
              <w:t>Maßstabentwürfe</w:t>
            </w:r>
          </w:p>
        </w:tc>
        <w:tc>
          <w:tcPr>
            <w:tcW w:w="1632" w:type="dxa"/>
          </w:tcPr>
          <w:p w:rsidR="00576684" w:rsidRDefault="007F4930">
            <w:r>
              <w:rPr>
                <w:rFonts w:ascii="Arial" w:hAnsi="Arial" w:cs="Arial"/>
                <w:iCs/>
                <w:sz w:val="20"/>
              </w:rPr>
              <w:t>......................  €</w:t>
            </w:r>
          </w:p>
        </w:tc>
      </w:tr>
      <w:tr w:rsidR="00576684">
        <w:tc>
          <w:tcPr>
            <w:tcW w:w="6799" w:type="dxa"/>
          </w:tcPr>
          <w:p w:rsidR="00576684" w:rsidRDefault="007F4930">
            <w:pPr>
              <w:numPr>
                <w:ilvl w:val="0"/>
                <w:numId w:val="29"/>
              </w:numPr>
              <w:tabs>
                <w:tab w:val="clear" w:pos="720"/>
              </w:tabs>
              <w:spacing w:line="360" w:lineRule="auto"/>
              <w:ind w:left="347" w:hanging="347"/>
              <w:jc w:val="both"/>
              <w:rPr>
                <w:rFonts w:ascii="Arial" w:hAnsi="Arial" w:cs="Arial"/>
                <w:sz w:val="20"/>
              </w:rPr>
            </w:pPr>
            <w:r>
              <w:rPr>
                <w:rFonts w:ascii="Arial" w:hAnsi="Arial" w:cs="Arial"/>
                <w:sz w:val="20"/>
              </w:rPr>
              <w:t>Proportionsmodell</w:t>
            </w:r>
          </w:p>
        </w:tc>
        <w:tc>
          <w:tcPr>
            <w:tcW w:w="1632" w:type="dxa"/>
          </w:tcPr>
          <w:p w:rsidR="00576684" w:rsidRDefault="007F4930">
            <w:r>
              <w:rPr>
                <w:rFonts w:ascii="Arial" w:hAnsi="Arial" w:cs="Arial"/>
                <w:iCs/>
                <w:sz w:val="20"/>
              </w:rPr>
              <w:t>......................  €</w:t>
            </w:r>
          </w:p>
        </w:tc>
      </w:tr>
      <w:tr w:rsidR="00576684">
        <w:tc>
          <w:tcPr>
            <w:tcW w:w="6799" w:type="dxa"/>
          </w:tcPr>
          <w:p w:rsidR="00576684" w:rsidRDefault="007F4930">
            <w:pPr>
              <w:numPr>
                <w:ilvl w:val="0"/>
                <w:numId w:val="29"/>
              </w:numPr>
              <w:tabs>
                <w:tab w:val="clear" w:pos="720"/>
              </w:tabs>
              <w:spacing w:line="360" w:lineRule="auto"/>
              <w:ind w:left="347" w:hanging="347"/>
              <w:jc w:val="both"/>
              <w:rPr>
                <w:rFonts w:ascii="Arial" w:hAnsi="Arial" w:cs="Arial"/>
                <w:sz w:val="20"/>
              </w:rPr>
            </w:pPr>
            <w:r>
              <w:rPr>
                <w:rFonts w:ascii="Arial" w:hAnsi="Arial" w:cs="Arial"/>
                <w:sz w:val="20"/>
              </w:rPr>
              <w:t>Aufrisszeichnungen</w:t>
            </w:r>
            <w:r>
              <w:rPr>
                <w:rFonts w:ascii="Arial" w:hAnsi="Arial" w:cs="Arial"/>
                <w:sz w:val="20"/>
              </w:rPr>
              <w:tab/>
            </w:r>
          </w:p>
        </w:tc>
        <w:tc>
          <w:tcPr>
            <w:tcW w:w="1632" w:type="dxa"/>
          </w:tcPr>
          <w:p w:rsidR="00576684" w:rsidRDefault="007F4930">
            <w:r>
              <w:rPr>
                <w:rFonts w:ascii="Arial" w:hAnsi="Arial" w:cs="Arial"/>
                <w:iCs/>
                <w:sz w:val="20"/>
              </w:rPr>
              <w:t>......................  €</w:t>
            </w:r>
          </w:p>
        </w:tc>
      </w:tr>
      <w:tr w:rsidR="00576684">
        <w:tc>
          <w:tcPr>
            <w:tcW w:w="6799" w:type="dxa"/>
          </w:tcPr>
          <w:p w:rsidR="00576684" w:rsidRDefault="007F4930">
            <w:pPr>
              <w:numPr>
                <w:ilvl w:val="0"/>
                <w:numId w:val="29"/>
              </w:numPr>
              <w:tabs>
                <w:tab w:val="clear" w:pos="720"/>
              </w:tabs>
              <w:spacing w:line="360" w:lineRule="auto"/>
              <w:ind w:left="347" w:hanging="347"/>
              <w:jc w:val="both"/>
              <w:rPr>
                <w:rFonts w:ascii="Arial" w:hAnsi="Arial" w:cs="Arial"/>
                <w:sz w:val="20"/>
              </w:rPr>
            </w:pPr>
            <w:r>
              <w:rPr>
                <w:rFonts w:ascii="Arial" w:hAnsi="Arial" w:cs="Arial"/>
                <w:sz w:val="20"/>
              </w:rPr>
              <w:t>Konstruktionszeichnungen</w:t>
            </w:r>
          </w:p>
        </w:tc>
        <w:tc>
          <w:tcPr>
            <w:tcW w:w="1632" w:type="dxa"/>
          </w:tcPr>
          <w:p w:rsidR="00576684" w:rsidRDefault="007F4930">
            <w:r>
              <w:rPr>
                <w:rFonts w:ascii="Arial" w:hAnsi="Arial" w:cs="Arial"/>
                <w:iCs/>
                <w:sz w:val="20"/>
              </w:rPr>
              <w:t>......................  €</w:t>
            </w:r>
          </w:p>
        </w:tc>
      </w:tr>
      <w:tr w:rsidR="00576684">
        <w:tc>
          <w:tcPr>
            <w:tcW w:w="6799" w:type="dxa"/>
          </w:tcPr>
          <w:p w:rsidR="00576684" w:rsidRDefault="007F4930">
            <w:pPr>
              <w:numPr>
                <w:ilvl w:val="0"/>
                <w:numId w:val="29"/>
              </w:numPr>
              <w:tabs>
                <w:tab w:val="clear" w:pos="720"/>
              </w:tabs>
              <w:spacing w:line="360" w:lineRule="auto"/>
              <w:ind w:left="347" w:hanging="347"/>
              <w:jc w:val="both"/>
              <w:rPr>
                <w:rFonts w:ascii="Arial" w:hAnsi="Arial" w:cs="Arial"/>
                <w:sz w:val="20"/>
              </w:rPr>
            </w:pPr>
            <w:r>
              <w:rPr>
                <w:rFonts w:ascii="Arial" w:hAnsi="Arial" w:cs="Arial"/>
                <w:sz w:val="20"/>
              </w:rPr>
              <w:t xml:space="preserve">Einzelteilzeichnungen </w:t>
            </w:r>
          </w:p>
        </w:tc>
        <w:tc>
          <w:tcPr>
            <w:tcW w:w="1632" w:type="dxa"/>
          </w:tcPr>
          <w:p w:rsidR="00576684" w:rsidRDefault="007F4930">
            <w:r>
              <w:rPr>
                <w:rFonts w:ascii="Arial" w:hAnsi="Arial" w:cs="Arial"/>
                <w:iCs/>
                <w:sz w:val="20"/>
              </w:rPr>
              <w:t>......................  €</w:t>
            </w:r>
          </w:p>
        </w:tc>
      </w:tr>
      <w:tr w:rsidR="00576684">
        <w:tc>
          <w:tcPr>
            <w:tcW w:w="6799" w:type="dxa"/>
          </w:tcPr>
          <w:p w:rsidR="00576684" w:rsidRDefault="007F4930">
            <w:pPr>
              <w:numPr>
                <w:ilvl w:val="0"/>
                <w:numId w:val="29"/>
              </w:numPr>
              <w:tabs>
                <w:tab w:val="clear" w:pos="720"/>
              </w:tabs>
              <w:spacing w:line="360" w:lineRule="auto"/>
              <w:ind w:left="347" w:hanging="347"/>
              <w:jc w:val="both"/>
              <w:rPr>
                <w:rFonts w:ascii="Arial" w:hAnsi="Arial" w:cs="Arial"/>
                <w:sz w:val="20"/>
              </w:rPr>
            </w:pPr>
            <w:r>
              <w:rPr>
                <w:rFonts w:ascii="Arial" w:hAnsi="Arial" w:cs="Arial"/>
                <w:sz w:val="20"/>
              </w:rPr>
              <w:t>Funktionsmodell</w:t>
            </w:r>
          </w:p>
        </w:tc>
        <w:tc>
          <w:tcPr>
            <w:tcW w:w="1632" w:type="dxa"/>
          </w:tcPr>
          <w:p w:rsidR="00576684" w:rsidRDefault="007F4930">
            <w:r>
              <w:rPr>
                <w:rFonts w:ascii="Arial" w:hAnsi="Arial" w:cs="Arial"/>
                <w:iCs/>
                <w:sz w:val="20"/>
              </w:rPr>
              <w:t>......................  €</w:t>
            </w:r>
          </w:p>
        </w:tc>
      </w:tr>
      <w:tr w:rsidR="00576684">
        <w:tc>
          <w:tcPr>
            <w:tcW w:w="6799" w:type="dxa"/>
          </w:tcPr>
          <w:p w:rsidR="00576684" w:rsidRDefault="007F4930">
            <w:pPr>
              <w:numPr>
                <w:ilvl w:val="0"/>
                <w:numId w:val="29"/>
              </w:numPr>
              <w:tabs>
                <w:tab w:val="clear" w:pos="720"/>
              </w:tabs>
              <w:spacing w:line="360" w:lineRule="auto"/>
              <w:ind w:left="347" w:hanging="347"/>
              <w:jc w:val="both"/>
              <w:rPr>
                <w:rFonts w:ascii="Arial" w:hAnsi="Arial" w:cs="Arial"/>
                <w:sz w:val="20"/>
              </w:rPr>
            </w:pPr>
            <w:r>
              <w:rPr>
                <w:rFonts w:ascii="Arial" w:hAnsi="Arial" w:cs="Arial"/>
                <w:sz w:val="20"/>
              </w:rPr>
              <w:t>Versuche</w:t>
            </w:r>
          </w:p>
        </w:tc>
        <w:tc>
          <w:tcPr>
            <w:tcW w:w="1632" w:type="dxa"/>
          </w:tcPr>
          <w:p w:rsidR="00576684" w:rsidRDefault="007F4930">
            <w:r>
              <w:rPr>
                <w:rFonts w:ascii="Arial" w:hAnsi="Arial" w:cs="Arial"/>
                <w:iCs/>
                <w:sz w:val="20"/>
              </w:rPr>
              <w:t>......................  €</w:t>
            </w:r>
          </w:p>
        </w:tc>
      </w:tr>
      <w:tr w:rsidR="00576684">
        <w:tc>
          <w:tcPr>
            <w:tcW w:w="6799" w:type="dxa"/>
          </w:tcPr>
          <w:p w:rsidR="00576684" w:rsidRDefault="007F4930">
            <w:pPr>
              <w:numPr>
                <w:ilvl w:val="0"/>
                <w:numId w:val="29"/>
              </w:numPr>
              <w:tabs>
                <w:tab w:val="clear" w:pos="720"/>
              </w:tabs>
              <w:spacing w:line="360" w:lineRule="auto"/>
              <w:ind w:left="347" w:hanging="347"/>
              <w:jc w:val="both"/>
              <w:rPr>
                <w:rFonts w:ascii="Arial" w:hAnsi="Arial" w:cs="Arial"/>
                <w:sz w:val="20"/>
              </w:rPr>
            </w:pPr>
            <w:r>
              <w:rPr>
                <w:rFonts w:ascii="Arial" w:hAnsi="Arial" w:cs="Arial"/>
                <w:sz w:val="20"/>
              </w:rPr>
              <w:t xml:space="preserve">Prototyp </w:t>
            </w:r>
          </w:p>
        </w:tc>
        <w:tc>
          <w:tcPr>
            <w:tcW w:w="1632" w:type="dxa"/>
          </w:tcPr>
          <w:p w:rsidR="00576684" w:rsidRDefault="007F4930">
            <w:r>
              <w:rPr>
                <w:rFonts w:ascii="Arial" w:hAnsi="Arial" w:cs="Arial"/>
                <w:iCs/>
                <w:sz w:val="20"/>
              </w:rPr>
              <w:t>......................  €</w:t>
            </w:r>
          </w:p>
        </w:tc>
      </w:tr>
      <w:tr w:rsidR="00576684">
        <w:tc>
          <w:tcPr>
            <w:tcW w:w="6799" w:type="dxa"/>
          </w:tcPr>
          <w:p w:rsidR="00576684" w:rsidRDefault="007F4930">
            <w:pPr>
              <w:numPr>
                <w:ilvl w:val="0"/>
                <w:numId w:val="29"/>
              </w:numPr>
              <w:tabs>
                <w:tab w:val="clear" w:pos="720"/>
              </w:tabs>
              <w:spacing w:line="360" w:lineRule="auto"/>
              <w:ind w:left="347" w:hanging="347"/>
              <w:jc w:val="both"/>
              <w:rPr>
                <w:rFonts w:ascii="Arial" w:hAnsi="Arial" w:cs="Arial"/>
                <w:sz w:val="20"/>
              </w:rPr>
            </w:pPr>
            <w:r>
              <w:rPr>
                <w:rFonts w:ascii="Arial" w:hAnsi="Arial" w:cs="Arial"/>
                <w:sz w:val="20"/>
              </w:rPr>
              <w:t>Werkzeugabstimmung</w:t>
            </w:r>
          </w:p>
        </w:tc>
        <w:tc>
          <w:tcPr>
            <w:tcW w:w="1632" w:type="dxa"/>
          </w:tcPr>
          <w:p w:rsidR="00576684" w:rsidRDefault="007F4930">
            <w:r>
              <w:rPr>
                <w:rFonts w:ascii="Arial" w:hAnsi="Arial" w:cs="Arial"/>
                <w:iCs/>
                <w:sz w:val="20"/>
              </w:rPr>
              <w:t>......................  €</w:t>
            </w:r>
          </w:p>
        </w:tc>
      </w:tr>
    </w:tbl>
    <w:p w:rsidR="00576684" w:rsidRDefault="00576684">
      <w:pPr>
        <w:pStyle w:val="Brieftext"/>
        <w:rPr>
          <w:rFonts w:ascii="Arial" w:hAnsi="Arial" w:cs="Arial"/>
          <w:iCs/>
          <w:sz w:val="20"/>
        </w:rPr>
      </w:pP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9.2</w:t>
      </w:r>
      <w:r>
        <w:rPr>
          <w:rFonts w:ascii="Arial" w:hAnsi="Arial" w:cs="Arial"/>
          <w:b/>
          <w:sz w:val="20"/>
        </w:rPr>
        <w:tab/>
      </w:r>
      <w:r>
        <w:rPr>
          <w:rFonts w:ascii="Arial" w:hAnsi="Arial" w:cs="Arial"/>
          <w:sz w:val="20"/>
        </w:rPr>
        <w:t xml:space="preserve">Nimmt der Designer für den Auftraggeber gemäß 2.3 oder 8 des Vertrages Änderungen an den Vorlagen bzw. Produkten vor, fällt ein Zeithonorar in Höhe von </w:t>
      </w:r>
      <w:r>
        <w:rPr>
          <w:rFonts w:ascii="Arial" w:hAnsi="Arial" w:cs="Arial"/>
          <w:iCs/>
          <w:sz w:val="20"/>
        </w:rPr>
        <w:t>......................  €</w:t>
      </w:r>
      <w:r>
        <w:rPr>
          <w:rFonts w:ascii="Arial" w:hAnsi="Arial" w:cs="Arial"/>
          <w:sz w:val="20"/>
        </w:rPr>
        <w:t xml:space="preserve"> je Stunde an.</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 xml:space="preserve">9.3 </w:t>
      </w:r>
      <w:r>
        <w:rPr>
          <w:rFonts w:ascii="Arial" w:hAnsi="Arial" w:cs="Arial"/>
          <w:bCs w:val="0"/>
          <w:sz w:val="20"/>
        </w:rPr>
        <w:tab/>
      </w:r>
      <w:r>
        <w:rPr>
          <w:rFonts w:ascii="Arial" w:hAnsi="Arial" w:cs="Arial"/>
          <w:sz w:val="20"/>
        </w:rPr>
        <w:t>Die vorgenannten Vergütungen sind auch dann zu entrichten, wenn sich der Auftraggeber gegen eine Nutzung der Vorlagen entscheidet.</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10</w:t>
      </w:r>
      <w:r>
        <w:rPr>
          <w:rFonts w:ascii="Arial" w:hAnsi="Arial" w:cs="Arial"/>
          <w:b/>
          <w:sz w:val="20"/>
        </w:rPr>
        <w:tab/>
        <w:t>Nutzungshonorar</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10.1</w:t>
      </w:r>
      <w:r>
        <w:rPr>
          <w:rFonts w:ascii="Arial" w:hAnsi="Arial" w:cs="Arial"/>
          <w:bCs w:val="0"/>
          <w:sz w:val="20"/>
        </w:rPr>
        <w:tab/>
      </w:r>
      <w:r>
        <w:rPr>
          <w:rFonts w:ascii="Arial" w:hAnsi="Arial" w:cs="Arial"/>
          <w:sz w:val="20"/>
        </w:rPr>
        <w:t xml:space="preserve">Der Auftraggeber zahlt zusätzlich zu dem Werkhonorar für jedes Produkt, das er seinen Abnehmern verkauft, an den Designer eine Lizenzgebühr in Höhe von .......... Prozent des Nettoverkaufspreises zuzüglich Mehrwertsteuer. Unter „Nettoverkaufspreis“ ist der vom Auftraggeber erzielte Verkaufserlös abzüglich der darin enthaltenen Mehrwertsteuer zu verstehen.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10.2</w:t>
      </w:r>
      <w:r>
        <w:rPr>
          <w:rFonts w:ascii="Arial" w:hAnsi="Arial" w:cs="Arial"/>
          <w:bCs w:val="0"/>
          <w:sz w:val="20"/>
        </w:rPr>
        <w:tab/>
      </w:r>
      <w:r>
        <w:rPr>
          <w:rFonts w:ascii="Arial" w:hAnsi="Arial" w:cs="Arial"/>
          <w:sz w:val="20"/>
        </w:rPr>
        <w:t xml:space="preserve">Unabhängig von der Anzahl der verkauften Produkte zahlt der Auftraggeber dem Designer eine Mindestlizenzgebühr von </w:t>
      </w:r>
      <w:r>
        <w:rPr>
          <w:rFonts w:ascii="Arial" w:hAnsi="Arial" w:cs="Arial"/>
          <w:iCs/>
          <w:sz w:val="20"/>
        </w:rPr>
        <w:t>......................  €</w:t>
      </w:r>
      <w:r>
        <w:rPr>
          <w:rFonts w:ascii="Arial" w:hAnsi="Arial" w:cs="Arial"/>
          <w:sz w:val="20"/>
        </w:rPr>
        <w:t xml:space="preserve"> jährlich. Dieser Betrag wird auf die gemäß 10.1 zu zahlende Lizenzgebühr angerechnet.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10.3</w:t>
      </w:r>
      <w:r>
        <w:rPr>
          <w:rFonts w:ascii="Arial" w:hAnsi="Arial" w:cs="Arial"/>
          <w:bCs w:val="0"/>
          <w:sz w:val="20"/>
        </w:rPr>
        <w:tab/>
      </w:r>
      <w:r>
        <w:rPr>
          <w:rFonts w:ascii="Arial" w:hAnsi="Arial" w:cs="Arial"/>
          <w:sz w:val="20"/>
        </w:rPr>
        <w:t xml:space="preserve">Liegt die gemäß 10.1 zu zahlende Lizenzgebühr im Jahresdurchschnitt unter </w:t>
      </w:r>
      <w:r>
        <w:rPr>
          <w:rFonts w:ascii="Arial" w:hAnsi="Arial" w:cs="Arial"/>
          <w:iCs/>
          <w:sz w:val="20"/>
        </w:rPr>
        <w:t>......................  €</w:t>
      </w:r>
      <w:r>
        <w:rPr>
          <w:rFonts w:ascii="Arial" w:hAnsi="Arial" w:cs="Arial"/>
          <w:sz w:val="20"/>
        </w:rPr>
        <w:t xml:space="preserve"> (brutto),</w:t>
      </w:r>
      <w:r>
        <w:rPr>
          <w:rStyle w:val="Endnotenzeichen"/>
          <w:rFonts w:ascii="Arial" w:hAnsi="Arial" w:cs="Arial"/>
          <w:b w:val="0"/>
          <w:bCs w:val="0"/>
          <w:sz w:val="20"/>
        </w:rPr>
        <w:t xml:space="preserve"> </w:t>
      </w:r>
      <w:r>
        <w:rPr>
          <w:rFonts w:ascii="Arial" w:hAnsi="Arial" w:cs="Arial"/>
          <w:sz w:val="20"/>
        </w:rPr>
        <w:t>hat der Designer das Recht, den Vertrag mit einer Frist von sechs Monaten zum Ende des Folgejahres der Abrechnung zu kündigen.</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10.4</w:t>
      </w:r>
      <w:r>
        <w:rPr>
          <w:rFonts w:ascii="Arial" w:hAnsi="Arial" w:cs="Arial"/>
          <w:bCs w:val="0"/>
          <w:sz w:val="20"/>
        </w:rPr>
        <w:tab/>
      </w:r>
      <w:r>
        <w:rPr>
          <w:rFonts w:ascii="Arial" w:hAnsi="Arial" w:cs="Arial"/>
          <w:sz w:val="20"/>
        </w:rPr>
        <w:t xml:space="preserve">Erreicht der Jahresumsatz aus dem Verkauf der Produkte nicht den Betrag von </w:t>
      </w:r>
      <w:r>
        <w:rPr>
          <w:rFonts w:ascii="Arial" w:hAnsi="Arial" w:cs="Arial"/>
          <w:iCs/>
          <w:sz w:val="20"/>
        </w:rPr>
        <w:t>....................  €</w:t>
      </w:r>
      <w:r>
        <w:rPr>
          <w:rFonts w:ascii="Arial" w:hAnsi="Arial" w:cs="Arial"/>
          <w:sz w:val="20"/>
        </w:rPr>
        <w:t xml:space="preserve"> (brutto), ist der Auftraggeber berechtigt, den Vertrag mit einer Frist von drei Monaten zum Ende des Jahres zu kündigen, in dem der Umsatz unter dem genannten Betrag bleibt.</w:t>
      </w:r>
    </w:p>
    <w:p w:rsidR="00576684" w:rsidRDefault="00576684">
      <w:pPr>
        <w:spacing w:line="360" w:lineRule="auto"/>
        <w:jc w:val="both"/>
        <w:rPr>
          <w:rFonts w:ascii="Arial" w:hAnsi="Arial" w:cs="Arial"/>
          <w:sz w:val="20"/>
        </w:rPr>
      </w:pPr>
    </w:p>
    <w:p w:rsidR="00576684" w:rsidRDefault="007F4930">
      <w:pPr>
        <w:keepNext/>
        <w:spacing w:line="360" w:lineRule="auto"/>
        <w:ind w:left="641" w:hanging="641"/>
        <w:jc w:val="both"/>
        <w:outlineLvl w:val="0"/>
        <w:rPr>
          <w:rFonts w:ascii="Arial" w:hAnsi="Arial" w:cs="Arial"/>
          <w:b/>
          <w:sz w:val="20"/>
        </w:rPr>
      </w:pPr>
      <w:r>
        <w:rPr>
          <w:rFonts w:ascii="Arial" w:hAnsi="Arial" w:cs="Arial"/>
          <w:b/>
          <w:sz w:val="20"/>
        </w:rPr>
        <w:t>11</w:t>
      </w:r>
      <w:r>
        <w:rPr>
          <w:rFonts w:ascii="Arial" w:hAnsi="Arial" w:cs="Arial"/>
          <w:b/>
          <w:sz w:val="20"/>
        </w:rPr>
        <w:tab/>
        <w:t>Fälligkeit und Abrechnung</w:t>
      </w:r>
    </w:p>
    <w:p w:rsidR="00576684" w:rsidRDefault="00576684">
      <w:pPr>
        <w:keepNext/>
        <w:spacing w:line="360" w:lineRule="auto"/>
        <w:ind w:left="641" w:hanging="641"/>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11.1</w:t>
      </w:r>
      <w:r>
        <w:rPr>
          <w:rFonts w:ascii="Arial" w:hAnsi="Arial" w:cs="Arial"/>
          <w:bCs w:val="0"/>
          <w:sz w:val="20"/>
        </w:rPr>
        <w:tab/>
      </w:r>
      <w:r>
        <w:rPr>
          <w:rFonts w:ascii="Arial" w:hAnsi="Arial" w:cs="Arial"/>
          <w:sz w:val="20"/>
        </w:rPr>
        <w:t xml:space="preserve">Der Auftraggeber ist verpflichtet, vierteljährlich eine nach Produkt und Umsatz aufgeschlüsselte Abrechnung zu erteilen. Die Lizenzgebühr ist innerhalb von einem Monat ab dem Datum der Abrechnung zu zahlen.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11.2</w:t>
      </w:r>
      <w:r>
        <w:rPr>
          <w:rFonts w:ascii="Arial" w:hAnsi="Arial" w:cs="Arial"/>
          <w:bCs w:val="0"/>
          <w:sz w:val="20"/>
        </w:rPr>
        <w:tab/>
      </w:r>
      <w:r>
        <w:rPr>
          <w:rFonts w:ascii="Arial" w:hAnsi="Arial" w:cs="Arial"/>
          <w:sz w:val="20"/>
        </w:rPr>
        <w:t xml:space="preserve">Der Designer kann die Richtigkeit und Vollständigkeit der Abrechnung durch einen zur Berufsverschwiegenheit verpflichteten Dritten (Rechtsanwalt, Wirtschaftsprüfer, Steuerberater oder vereidigten Buchsachverständigen) nachprüfen lassen. Erweist sich die Abrechnung als fehlerhaft, hat der Auftraggeber die Kosten der Prüfung zu tragen. </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12</w:t>
      </w:r>
      <w:r>
        <w:rPr>
          <w:rFonts w:ascii="Arial" w:hAnsi="Arial" w:cs="Arial"/>
          <w:b/>
          <w:sz w:val="20"/>
        </w:rPr>
        <w:tab/>
        <w:t>Namensnennung, Eigenwerbung, Belegexemplar</w:t>
      </w:r>
    </w:p>
    <w:p w:rsidR="00576684" w:rsidRDefault="00576684">
      <w:pPr>
        <w:spacing w:line="360" w:lineRule="auto"/>
        <w:ind w:left="639" w:hanging="639"/>
        <w:jc w:val="both"/>
        <w:rPr>
          <w:rFonts w:ascii="Arial" w:hAnsi="Arial" w:cs="Arial"/>
          <w:b/>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12.1</w:t>
      </w:r>
      <w:r>
        <w:rPr>
          <w:rFonts w:ascii="Arial" w:hAnsi="Arial" w:cs="Arial"/>
          <w:bCs w:val="0"/>
          <w:sz w:val="20"/>
        </w:rPr>
        <w:tab/>
      </w:r>
      <w:r>
        <w:rPr>
          <w:rFonts w:ascii="Arial" w:hAnsi="Arial" w:cs="Arial"/>
          <w:sz w:val="20"/>
        </w:rPr>
        <w:t>Der Auftraggeber ist verpflichtet, den Namen des Designers</w:t>
      </w:r>
      <w:r>
        <w:rPr>
          <w:rStyle w:val="Endnotenzeichen"/>
          <w:rFonts w:ascii="Arial" w:hAnsi="Arial" w:cs="Arial"/>
          <w:b w:val="0"/>
          <w:bCs w:val="0"/>
          <w:sz w:val="20"/>
        </w:rPr>
        <w:t xml:space="preserve"> </w:t>
      </w:r>
      <w:r>
        <w:rPr>
          <w:rFonts w:ascii="Arial" w:hAnsi="Arial" w:cs="Arial"/>
          <w:sz w:val="20"/>
        </w:rPr>
        <w:t xml:space="preserve">bei eigenen Werbemaßnahmen (inklusive Messen) zu nennen. Zudem hat er durch entsprechende Hinweise darauf hinzuwirken, dass der Designer in der Presse und bei öffentlichen Veranstaltungen, insbesondere Ausstellungen, benannt wird.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12.2</w:t>
      </w:r>
      <w:r>
        <w:rPr>
          <w:rFonts w:ascii="Arial" w:hAnsi="Arial" w:cs="Arial"/>
          <w:bCs w:val="0"/>
          <w:sz w:val="20"/>
        </w:rPr>
        <w:tab/>
      </w:r>
      <w:r>
        <w:rPr>
          <w:rFonts w:ascii="Arial" w:hAnsi="Arial" w:cs="Arial"/>
          <w:sz w:val="20"/>
        </w:rPr>
        <w:t>Der Auftraggeber ist zur Anmeldung des Vertragsgegenstandes bei Designwettbewerben berechtigt, wird dabei jedoch ausdrücklich den Designer als Urheber benennen. Lehnt der Auftraggeber den Wunsch des Designers nach einer solchen Teilnahme ab, ist der Designer selbst zur Anmeldung berechtigt.</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12.3</w:t>
      </w:r>
      <w:r>
        <w:rPr>
          <w:rFonts w:ascii="Arial" w:hAnsi="Arial" w:cs="Arial"/>
          <w:bCs w:val="0"/>
          <w:sz w:val="20"/>
        </w:rPr>
        <w:tab/>
      </w:r>
      <w:r>
        <w:rPr>
          <w:rFonts w:ascii="Arial" w:hAnsi="Arial" w:cs="Arial"/>
          <w:sz w:val="20"/>
        </w:rPr>
        <w:t>Der Auftraggeber ist verpflichtet, keine andere Person als Urheber bei der Bewerbung des Vertragsgegenstandes zu benennen.</w:t>
      </w:r>
      <w:r>
        <w:rPr>
          <w:rStyle w:val="Endnotenzeichen"/>
          <w:rFonts w:ascii="Arial" w:hAnsi="Arial" w:cs="Arial"/>
          <w:b w:val="0"/>
          <w:bCs w:val="0"/>
          <w:sz w:val="20"/>
        </w:rPr>
        <w:t xml:space="preserve"> </w:t>
      </w:r>
      <w:r>
        <w:rPr>
          <w:rFonts w:ascii="Arial" w:hAnsi="Arial" w:cs="Arial"/>
          <w:sz w:val="20"/>
        </w:rPr>
        <w:t xml:space="preserve">Bei einem Verstoß gegen diese Pflicht zahlt der Auftraggeber für jeden Einzelfall der Zuwiderhandlung an den Designer eine Vertragsstrafe in Höhe von </w:t>
      </w:r>
      <w:r>
        <w:rPr>
          <w:rFonts w:ascii="Arial" w:hAnsi="Arial" w:cs="Arial"/>
          <w:iCs/>
          <w:sz w:val="20"/>
        </w:rPr>
        <w:t>......................  €</w:t>
      </w:r>
      <w:r>
        <w:rPr>
          <w:rFonts w:ascii="Arial" w:hAnsi="Arial" w:cs="Arial"/>
          <w:sz w:val="20"/>
        </w:rPr>
        <w:t>.</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12.4</w:t>
      </w:r>
      <w:r>
        <w:rPr>
          <w:rFonts w:ascii="Arial" w:hAnsi="Arial" w:cs="Arial"/>
          <w:bCs w:val="0"/>
          <w:sz w:val="20"/>
        </w:rPr>
        <w:tab/>
      </w:r>
      <w:r>
        <w:rPr>
          <w:rFonts w:ascii="Arial" w:hAnsi="Arial" w:cs="Arial"/>
          <w:sz w:val="20"/>
        </w:rPr>
        <w:t xml:space="preserve">Der Designer erhält ein Belegexemplar des produzierten Vertragsgegenstandes. Dies gilt auch für jede geänderte Produktion. Ist die Überlassung eines Belegexemplars aufgrund der Größe oder vergleichbarer Umstände für den Auftraggeber mit unverhältnismäßigem Aufwand verbunden, stellt der Auftraggeber dem Designer fotografische Wiedergaben des Produkts mit den entsprechenden Nutzungsrechten für die Eigenwerbung zur Verfügung. </w:t>
      </w:r>
    </w:p>
    <w:p w:rsidR="00576684" w:rsidRDefault="00576684">
      <w:pPr>
        <w:spacing w:line="360" w:lineRule="auto"/>
        <w:jc w:val="both"/>
        <w:rPr>
          <w:rFonts w:ascii="Arial" w:hAnsi="Arial" w:cs="Arial"/>
          <w:sz w:val="20"/>
        </w:rPr>
      </w:pPr>
    </w:p>
    <w:p w:rsidR="00576684" w:rsidRDefault="007F4930">
      <w:pPr>
        <w:spacing w:line="360" w:lineRule="auto"/>
        <w:ind w:left="641" w:hanging="641"/>
        <w:jc w:val="both"/>
        <w:outlineLvl w:val="0"/>
        <w:rPr>
          <w:rFonts w:ascii="Arial" w:hAnsi="Arial" w:cs="Arial"/>
          <w:b/>
          <w:sz w:val="20"/>
        </w:rPr>
      </w:pPr>
      <w:r>
        <w:rPr>
          <w:rFonts w:ascii="Arial" w:hAnsi="Arial" w:cs="Arial"/>
          <w:b/>
          <w:sz w:val="20"/>
        </w:rPr>
        <w:t>13</w:t>
      </w:r>
      <w:r>
        <w:rPr>
          <w:rFonts w:ascii="Arial" w:hAnsi="Arial" w:cs="Arial"/>
          <w:b/>
          <w:sz w:val="20"/>
        </w:rPr>
        <w:tab/>
        <w:t>Fremdleistungen</w:t>
      </w:r>
    </w:p>
    <w:p w:rsidR="00576684" w:rsidRDefault="00576684">
      <w:pPr>
        <w:spacing w:line="360" w:lineRule="auto"/>
        <w:ind w:left="641" w:hanging="641"/>
        <w:jc w:val="both"/>
        <w:rPr>
          <w:rFonts w:ascii="Arial" w:hAnsi="Arial" w:cs="Arial"/>
          <w:b/>
          <w:sz w:val="20"/>
        </w:rPr>
      </w:pPr>
    </w:p>
    <w:p w:rsidR="00576684" w:rsidRDefault="007F4930">
      <w:pPr>
        <w:spacing w:line="360" w:lineRule="auto"/>
        <w:ind w:left="641" w:hanging="641"/>
        <w:jc w:val="both"/>
        <w:rPr>
          <w:rFonts w:ascii="Arial" w:hAnsi="Arial" w:cs="Arial"/>
          <w:sz w:val="20"/>
        </w:rPr>
      </w:pPr>
      <w:r>
        <w:rPr>
          <w:rFonts w:ascii="Arial" w:hAnsi="Arial" w:cs="Arial"/>
          <w:bCs w:val="0"/>
          <w:sz w:val="20"/>
        </w:rPr>
        <w:t>13.1</w:t>
      </w:r>
      <w:r>
        <w:rPr>
          <w:rFonts w:ascii="Arial" w:hAnsi="Arial" w:cs="Arial"/>
          <w:bCs w:val="0"/>
          <w:sz w:val="20"/>
        </w:rPr>
        <w:tab/>
      </w:r>
      <w:r>
        <w:rPr>
          <w:rFonts w:ascii="Arial" w:hAnsi="Arial" w:cs="Arial"/>
          <w:sz w:val="20"/>
        </w:rPr>
        <w:t>Der Designer erstellt eine Liste der zur Auftragserfüllung notwendigen Fremdleistungen und legt sie dem Auftrageber zur Genehmigung vor. Der Designer ist nach Erteilung der Genehmigung berechtigt, diese Leistungen im Namen und für Rechnung des Auftraggebers zu bestellen. Der Auftraggeber ist verpflichtet, dem Designer auf Verlangen hierzu schriftliche Vollmacht</w:t>
      </w:r>
      <w:r>
        <w:rPr>
          <w:rStyle w:val="Endnotenzeichen"/>
          <w:rFonts w:ascii="Arial" w:hAnsi="Arial" w:cs="Arial"/>
          <w:b w:val="0"/>
          <w:sz w:val="20"/>
        </w:rPr>
        <w:t xml:space="preserve"> </w:t>
      </w:r>
      <w:r>
        <w:rPr>
          <w:rFonts w:ascii="Arial" w:hAnsi="Arial" w:cs="Arial"/>
          <w:sz w:val="20"/>
        </w:rPr>
        <w:t>zu erteilen.</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b/>
          <w:sz w:val="20"/>
        </w:rPr>
      </w:pPr>
      <w:r>
        <w:rPr>
          <w:rFonts w:ascii="Arial" w:hAnsi="Arial" w:cs="Arial"/>
          <w:bCs w:val="0"/>
          <w:sz w:val="20"/>
        </w:rPr>
        <w:t>13.2</w:t>
      </w:r>
      <w:r>
        <w:rPr>
          <w:rFonts w:ascii="Arial" w:hAnsi="Arial" w:cs="Arial"/>
          <w:bCs w:val="0"/>
          <w:sz w:val="20"/>
        </w:rPr>
        <w:tab/>
      </w:r>
      <w:r>
        <w:rPr>
          <w:rFonts w:ascii="Arial" w:hAnsi="Arial" w:cs="Arial"/>
          <w:sz w:val="20"/>
        </w:rPr>
        <w:t>Soweit im Einzelfall Verträge über Fremdleistungen im Namen und für Rechnung des Designers abgeschlossen werden, ist der Auftraggeber verpflichtet, den Designer im Innenverhältnis von sämtlichen Verbindlichkeiten freizustellen, die sich aus dem Vertragsabschluss ergeben, insbesondere von der Verpflichtung der Zahlung des Preises für die Fremdleistung.</w:t>
      </w:r>
      <w:r>
        <w:rPr>
          <w:rFonts w:ascii="Arial" w:hAnsi="Arial" w:cs="Arial"/>
          <w:b/>
          <w:sz w:val="20"/>
        </w:rPr>
        <w:t xml:space="preserve"> </w:t>
      </w:r>
    </w:p>
    <w:p w:rsidR="00576684" w:rsidRDefault="00576684">
      <w:pPr>
        <w:spacing w:line="360" w:lineRule="auto"/>
        <w:jc w:val="both"/>
        <w:rPr>
          <w:rFonts w:ascii="Arial" w:hAnsi="Arial" w:cs="Arial"/>
          <w:b/>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14</w:t>
      </w:r>
      <w:r>
        <w:rPr>
          <w:rFonts w:ascii="Arial" w:hAnsi="Arial" w:cs="Arial"/>
          <w:b/>
          <w:sz w:val="20"/>
        </w:rPr>
        <w:tab/>
        <w:t xml:space="preserve">Haftung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sz w:val="20"/>
        </w:rPr>
        <w:tab/>
        <w:t>Der Designer haftet nicht für die technische Durchführbarkeit der Produktion des Vertragsgegenstandes. Er haftet ferner nicht für Schäden, die aus der Anwendung des produzierten Vertragsgegenstandes folgen.</w:t>
      </w:r>
    </w:p>
    <w:p w:rsidR="00576684" w:rsidRDefault="00576684">
      <w:pPr>
        <w:spacing w:line="360" w:lineRule="auto"/>
        <w:jc w:val="both"/>
        <w:outlineLvl w:val="0"/>
        <w:rPr>
          <w:rFonts w:ascii="Arial" w:hAnsi="Arial" w:cs="Arial"/>
          <w:b/>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15</w:t>
      </w:r>
      <w:r>
        <w:rPr>
          <w:rFonts w:ascii="Arial" w:hAnsi="Arial" w:cs="Arial"/>
          <w:b/>
          <w:sz w:val="20"/>
        </w:rPr>
        <w:tab/>
        <w:t xml:space="preserve">Laufzeit und Beendigung </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15.1</w:t>
      </w:r>
      <w:r>
        <w:rPr>
          <w:rFonts w:ascii="Arial" w:hAnsi="Arial" w:cs="Arial"/>
          <w:bCs w:val="0"/>
          <w:sz w:val="20"/>
        </w:rPr>
        <w:tab/>
      </w:r>
      <w:r>
        <w:rPr>
          <w:rFonts w:ascii="Arial" w:hAnsi="Arial" w:cs="Arial"/>
          <w:sz w:val="20"/>
        </w:rPr>
        <w:t>Der Vertrag endet, falls er nicht vorher gemäß 2.4 beendet wird, mit Ablauf der in 6.1 bestimmten Nutzungsdauer.</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 xml:space="preserve">15.2 </w:t>
      </w:r>
      <w:r>
        <w:rPr>
          <w:rFonts w:ascii="Arial" w:hAnsi="Arial" w:cs="Arial"/>
          <w:bCs w:val="0"/>
          <w:sz w:val="20"/>
        </w:rPr>
        <w:tab/>
      </w:r>
      <w:r>
        <w:rPr>
          <w:rFonts w:ascii="Arial" w:hAnsi="Arial" w:cs="Arial"/>
          <w:sz w:val="20"/>
        </w:rPr>
        <w:t>Der Designer hat ein außerordentliches Kündigungsrecht, wenn der Auftraggeber mit der Abrechnung und/oder Zahlung von Lizenzgebühren mehr als drei Monate in Verzug ist und/oder insolvent wird. Bei Vorliegen eines wichtigen Grundes ist zudem jede Partei zur fristlosen Kündigung berechtigt.</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outlineLvl w:val="0"/>
        <w:rPr>
          <w:rFonts w:ascii="Arial" w:hAnsi="Arial" w:cs="Arial"/>
          <w:b/>
          <w:sz w:val="20"/>
        </w:rPr>
      </w:pPr>
      <w:r>
        <w:rPr>
          <w:rFonts w:ascii="Arial" w:hAnsi="Arial" w:cs="Arial"/>
          <w:b/>
          <w:sz w:val="20"/>
        </w:rPr>
        <w:t>16</w:t>
      </w:r>
      <w:r>
        <w:rPr>
          <w:rFonts w:ascii="Arial" w:hAnsi="Arial" w:cs="Arial"/>
          <w:b/>
          <w:sz w:val="20"/>
        </w:rPr>
        <w:tab/>
        <w:t>Sonstiges</w:t>
      </w:r>
    </w:p>
    <w:p w:rsidR="00576684" w:rsidRDefault="00576684">
      <w:pPr>
        <w:spacing w:line="360" w:lineRule="auto"/>
        <w:ind w:left="639" w:hanging="639"/>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16.1</w:t>
      </w:r>
      <w:r>
        <w:rPr>
          <w:rFonts w:ascii="Arial" w:hAnsi="Arial" w:cs="Arial"/>
          <w:bCs w:val="0"/>
          <w:sz w:val="20"/>
        </w:rPr>
        <w:tab/>
      </w:r>
      <w:r>
        <w:rPr>
          <w:rFonts w:ascii="Arial" w:hAnsi="Arial" w:cs="Arial"/>
          <w:sz w:val="20"/>
        </w:rPr>
        <w:t xml:space="preserve">Änderungen und Ergänzungen dieses Vertrages bedürfen der Schriftform. </w:t>
      </w:r>
    </w:p>
    <w:p w:rsidR="00576684" w:rsidRDefault="00576684">
      <w:pPr>
        <w:spacing w:line="360" w:lineRule="auto"/>
        <w:jc w:val="both"/>
        <w:rPr>
          <w:rFonts w:ascii="Arial" w:hAnsi="Arial" w:cs="Arial"/>
          <w:sz w:val="20"/>
        </w:rPr>
      </w:pPr>
    </w:p>
    <w:p w:rsidR="00576684" w:rsidRDefault="007F4930">
      <w:pPr>
        <w:spacing w:line="360" w:lineRule="auto"/>
        <w:ind w:left="639" w:hanging="639"/>
        <w:jc w:val="both"/>
        <w:rPr>
          <w:rFonts w:ascii="Arial" w:hAnsi="Arial" w:cs="Arial"/>
          <w:sz w:val="20"/>
        </w:rPr>
      </w:pPr>
      <w:r>
        <w:rPr>
          <w:rFonts w:ascii="Arial" w:hAnsi="Arial" w:cs="Arial"/>
          <w:bCs w:val="0"/>
          <w:sz w:val="20"/>
        </w:rPr>
        <w:t>16.2</w:t>
      </w:r>
      <w:r>
        <w:rPr>
          <w:rFonts w:ascii="Arial" w:hAnsi="Arial" w:cs="Arial"/>
          <w:bCs w:val="0"/>
          <w:sz w:val="20"/>
        </w:rPr>
        <w:tab/>
      </w:r>
      <w:r>
        <w:rPr>
          <w:rFonts w:ascii="Arial" w:hAnsi="Arial" w:cs="Arial"/>
          <w:sz w:val="20"/>
        </w:rPr>
        <w:t>Sollten Teile dieses Vertrages unwirksam sein oder werden, ändert das nichts an der Wirksamkeit der übrigen Teile.</w:t>
      </w:r>
    </w:p>
    <w:p w:rsidR="00576684" w:rsidRDefault="00576684">
      <w:pPr>
        <w:keepLines/>
        <w:tabs>
          <w:tab w:val="center" w:pos="2409"/>
          <w:tab w:val="center" w:pos="7228"/>
        </w:tabs>
        <w:spacing w:line="360" w:lineRule="auto"/>
        <w:jc w:val="both"/>
        <w:rPr>
          <w:rFonts w:ascii="Arial" w:hAnsi="Arial" w:cs="Arial"/>
          <w:sz w:val="20"/>
        </w:rPr>
      </w:pPr>
    </w:p>
    <w:p w:rsidR="00576684" w:rsidRDefault="00576684">
      <w:pPr>
        <w:keepLines/>
        <w:tabs>
          <w:tab w:val="center" w:pos="2409"/>
          <w:tab w:val="center" w:pos="7228"/>
        </w:tabs>
        <w:spacing w:line="360" w:lineRule="auto"/>
        <w:jc w:val="both"/>
        <w:rPr>
          <w:rFonts w:ascii="Arial" w:hAnsi="Arial" w:cs="Arial"/>
          <w:sz w:val="20"/>
        </w:rPr>
      </w:pPr>
    </w:p>
    <w:p w:rsidR="00576684" w:rsidRDefault="007F4930">
      <w:pPr>
        <w:keepLines/>
        <w:tabs>
          <w:tab w:val="center" w:pos="2409"/>
          <w:tab w:val="center" w:pos="7228"/>
        </w:tabs>
        <w:spacing w:line="360" w:lineRule="auto"/>
        <w:jc w:val="both"/>
        <w:rPr>
          <w:rFonts w:ascii="Arial" w:hAnsi="Arial" w:cs="Arial"/>
          <w:sz w:val="20"/>
        </w:rPr>
      </w:pPr>
      <w:r>
        <w:rPr>
          <w:rFonts w:ascii="Arial" w:hAnsi="Arial" w:cs="Arial"/>
          <w:sz w:val="20"/>
        </w:rPr>
        <w:t>.............................................................., den ................................</w:t>
      </w:r>
    </w:p>
    <w:p w:rsidR="00576684" w:rsidRDefault="00576684">
      <w:pPr>
        <w:keepLines/>
        <w:spacing w:line="360" w:lineRule="auto"/>
        <w:jc w:val="both"/>
        <w:rPr>
          <w:rFonts w:ascii="Arial" w:hAnsi="Arial" w:cs="Arial"/>
          <w:sz w:val="20"/>
        </w:rPr>
      </w:pPr>
    </w:p>
    <w:p w:rsidR="00576684" w:rsidRDefault="00576684">
      <w:pPr>
        <w:keepLines/>
        <w:spacing w:line="360" w:lineRule="auto"/>
        <w:jc w:val="both"/>
        <w:rPr>
          <w:rFonts w:ascii="Arial" w:hAnsi="Arial" w:cs="Arial"/>
          <w:sz w:val="20"/>
        </w:rPr>
      </w:pPr>
    </w:p>
    <w:p w:rsidR="00576684" w:rsidRDefault="00576684">
      <w:pPr>
        <w:keepLines/>
        <w:spacing w:line="360" w:lineRule="auto"/>
        <w:jc w:val="both"/>
        <w:rPr>
          <w:rFonts w:ascii="Arial" w:hAnsi="Arial" w:cs="Arial"/>
          <w:sz w:val="20"/>
        </w:rPr>
      </w:pPr>
    </w:p>
    <w:p w:rsidR="00576684" w:rsidRDefault="007F4930">
      <w:pPr>
        <w:keepLines/>
        <w:spacing w:line="360" w:lineRule="auto"/>
        <w:jc w:val="both"/>
        <w:rPr>
          <w:rFonts w:ascii="Arial" w:hAnsi="Arial" w:cs="Arial"/>
          <w:sz w:val="20"/>
        </w:rPr>
      </w:pPr>
      <w:r>
        <w:rPr>
          <w:rFonts w:ascii="Arial" w:hAnsi="Arial" w:cs="Arial"/>
          <w:sz w:val="20"/>
        </w:rPr>
        <w:t xml:space="preserve">.............................................................. </w:t>
      </w:r>
      <w:r>
        <w:rPr>
          <w:rFonts w:ascii="Arial" w:hAnsi="Arial" w:cs="Arial"/>
          <w:sz w:val="20"/>
        </w:rPr>
        <w:tab/>
      </w:r>
      <w:r>
        <w:rPr>
          <w:rFonts w:ascii="Arial" w:hAnsi="Arial" w:cs="Arial"/>
          <w:sz w:val="20"/>
        </w:rPr>
        <w:tab/>
        <w:t>..............................................................</w:t>
      </w:r>
    </w:p>
    <w:p w:rsidR="00576684" w:rsidRDefault="007F4930">
      <w:pPr>
        <w:spacing w:line="360" w:lineRule="auto"/>
        <w:jc w:val="both"/>
        <w:rPr>
          <w:rFonts w:ascii="Arial" w:hAnsi="Arial" w:cs="Arial"/>
          <w:sz w:val="20"/>
        </w:rPr>
      </w:pPr>
      <w:r>
        <w:rPr>
          <w:rFonts w:ascii="Arial" w:hAnsi="Arial" w:cs="Arial"/>
          <w:sz w:val="20"/>
        </w:rPr>
        <w:t>(Auftraggeber)</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(Designer)</w:t>
      </w:r>
    </w:p>
    <w:p w:rsidR="00576684" w:rsidRDefault="00576684">
      <w:pPr>
        <w:spacing w:line="360" w:lineRule="auto"/>
        <w:jc w:val="both"/>
        <w:rPr>
          <w:rFonts w:ascii="Arial" w:hAnsi="Arial" w:cs="Arial"/>
          <w:b/>
          <w:sz w:val="20"/>
        </w:rPr>
      </w:pPr>
    </w:p>
    <w:p w:rsidR="00576684" w:rsidRDefault="00576684">
      <w:pPr>
        <w:spacing w:line="360" w:lineRule="auto"/>
        <w:jc w:val="both"/>
        <w:rPr>
          <w:rFonts w:ascii="Arial" w:hAnsi="Arial" w:cs="Arial"/>
          <w:b/>
          <w:sz w:val="20"/>
        </w:rPr>
      </w:pPr>
    </w:p>
    <w:p w:rsidR="00576684" w:rsidRDefault="007F4930">
      <w:pPr>
        <w:spacing w:line="360" w:lineRule="auto"/>
        <w:jc w:val="both"/>
        <w:rPr>
          <w:rFonts w:ascii="Arial" w:hAnsi="Arial" w:cs="Arial"/>
          <w:sz w:val="20"/>
        </w:rPr>
      </w:pPr>
      <w:r>
        <w:rPr>
          <w:rFonts w:ascii="Arial" w:hAnsi="Arial" w:cs="Arial"/>
          <w:b/>
          <w:sz w:val="20"/>
        </w:rPr>
        <w:t xml:space="preserve">Anlage: </w:t>
      </w:r>
      <w:r>
        <w:rPr>
          <w:rFonts w:ascii="Arial" w:hAnsi="Arial" w:cs="Arial"/>
          <w:sz w:val="20"/>
        </w:rPr>
        <w:t>Zeitplan (2.1 des Vertrages)</w:t>
      </w:r>
    </w:p>
    <w:sectPr w:rsidR="00576684">
      <w:headerReference w:type="even" r:id="rId7"/>
      <w:headerReference w:type="default" r:id="rId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FF8" w:rsidRDefault="00921FF8">
      <w:r>
        <w:separator/>
      </w:r>
    </w:p>
  </w:endnote>
  <w:endnote w:type="continuationSeparator" w:id="0">
    <w:p w:rsidR="00921FF8" w:rsidRDefault="00921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TC Officina Sans Book">
    <w:panose1 w:val="00000000000000000000"/>
    <w:charset w:val="00"/>
    <w:family w:val="swiss"/>
    <w:notTrueType/>
    <w:pitch w:val="variable"/>
    <w:sig w:usb0="00000003" w:usb1="00000000" w:usb2="00000000" w:usb3="00000000" w:csb0="00000001" w:csb1="00000000"/>
  </w:font>
  <w:font w:name="ITC Officina Serif 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FF8" w:rsidRDefault="00921FF8">
      <w:r>
        <w:separator/>
      </w:r>
    </w:p>
  </w:footnote>
  <w:footnote w:type="continuationSeparator" w:id="0">
    <w:p w:rsidR="00921FF8" w:rsidRDefault="00921F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684" w:rsidRDefault="007F4930">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76684" w:rsidRDefault="0057668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684" w:rsidRDefault="007F4930">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C13B75">
      <w:rPr>
        <w:rStyle w:val="Seitenzahl"/>
        <w:noProof/>
      </w:rPr>
      <w:t>7</w:t>
    </w:r>
    <w:r>
      <w:rPr>
        <w:rStyle w:val="Seitenzahl"/>
      </w:rPr>
      <w:fldChar w:fldCharType="end"/>
    </w:r>
  </w:p>
  <w:p w:rsidR="00576684" w:rsidRDefault="0057668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D37A710"/>
    <w:multiLevelType w:val="hybridMultilevel"/>
    <w:tmpl w:val="462530AB"/>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9"/>
    <w:multiLevelType w:val="singleLevel"/>
    <w:tmpl w:val="731C5606"/>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multilevel"/>
    <w:tmpl w:val="00000000"/>
    <w:lvl w:ilvl="0">
      <w:start w:val="1"/>
      <w:numFmt w:val="decimal"/>
      <w:lvlText w:val="%1."/>
      <w:lvlJc w:val="left"/>
      <w:pPr>
        <w:tabs>
          <w:tab w:val="num" w:pos="700"/>
        </w:tabs>
        <w:ind w:left="700" w:hanging="70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2"/>
    <w:multiLevelType w:val="multilevel"/>
    <w:tmpl w:val="00000000"/>
    <w:lvl w:ilvl="0">
      <w:start w:val="7"/>
      <w:numFmt w:val="decimal"/>
      <w:lvlText w:val="%1."/>
      <w:lvlJc w:val="left"/>
      <w:pPr>
        <w:tabs>
          <w:tab w:val="num" w:pos="700"/>
        </w:tabs>
        <w:ind w:left="700" w:hanging="70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0000004"/>
    <w:multiLevelType w:val="multilevel"/>
    <w:tmpl w:val="00000000"/>
    <w:lvl w:ilvl="0">
      <w:start w:val="9"/>
      <w:numFmt w:val="decimal"/>
      <w:lvlText w:val="%1."/>
      <w:lvlJc w:val="left"/>
      <w:pPr>
        <w:tabs>
          <w:tab w:val="num" w:pos="700"/>
        </w:tabs>
        <w:ind w:left="700" w:hanging="70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B26576"/>
    <w:multiLevelType w:val="hybridMultilevel"/>
    <w:tmpl w:val="8F8C9A88"/>
    <w:lvl w:ilvl="0" w:tplc="04070001">
      <w:start w:val="1"/>
      <w:numFmt w:val="bullet"/>
      <w:lvlText w:val=""/>
      <w:lvlJc w:val="left"/>
      <w:pPr>
        <w:tabs>
          <w:tab w:val="num" w:pos="780"/>
        </w:tabs>
        <w:ind w:left="780" w:hanging="360"/>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6">
    <w:nsid w:val="020A7201"/>
    <w:multiLevelType w:val="multilevel"/>
    <w:tmpl w:val="9EF6D32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D9D83D"/>
    <w:multiLevelType w:val="hybridMultilevel"/>
    <w:tmpl w:val="A1457D27"/>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E7251E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13C2355D"/>
    <w:multiLevelType w:val="singleLevel"/>
    <w:tmpl w:val="EF72A858"/>
    <w:lvl w:ilvl="0">
      <w:start w:val="1"/>
      <w:numFmt w:val="decimal"/>
      <w:lvlText w:val="(%1) "/>
      <w:legacy w:legacy="1" w:legacySpace="0" w:legacyIndent="283"/>
      <w:lvlJc w:val="left"/>
      <w:pPr>
        <w:ind w:left="283" w:hanging="283"/>
      </w:pPr>
      <w:rPr>
        <w:rFonts w:ascii="Arial" w:hAnsi="Arial" w:cs="Arial" w:hint="default"/>
        <w:b w:val="0"/>
        <w:i w:val="0"/>
        <w:sz w:val="22"/>
        <w:u w:val="none"/>
      </w:rPr>
    </w:lvl>
  </w:abstractNum>
  <w:abstractNum w:abstractNumId="10">
    <w:nsid w:val="142055A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nsid w:val="282E200D"/>
    <w:multiLevelType w:val="multilevel"/>
    <w:tmpl w:val="95AC78FA"/>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A02F2C0"/>
    <w:multiLevelType w:val="hybridMultilevel"/>
    <w:tmpl w:val="2FE0C05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BE66172"/>
    <w:multiLevelType w:val="singleLevel"/>
    <w:tmpl w:val="37E01958"/>
    <w:lvl w:ilvl="0">
      <w:numFmt w:val="bullet"/>
      <w:lvlText w:val="-"/>
      <w:lvlJc w:val="left"/>
      <w:pPr>
        <w:tabs>
          <w:tab w:val="num" w:pos="360"/>
        </w:tabs>
        <w:ind w:left="360" w:hanging="360"/>
      </w:pPr>
      <w:rPr>
        <w:rFonts w:hint="default"/>
      </w:rPr>
    </w:lvl>
  </w:abstractNum>
  <w:abstractNum w:abstractNumId="14">
    <w:nsid w:val="30184AB4"/>
    <w:multiLevelType w:val="hybridMultilevel"/>
    <w:tmpl w:val="655AC696"/>
    <w:lvl w:ilvl="0" w:tplc="D5E2D1C8">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33FC7E26"/>
    <w:multiLevelType w:val="hybridMultilevel"/>
    <w:tmpl w:val="A0B009BA"/>
    <w:lvl w:ilvl="0" w:tplc="6170A342">
      <w:start w:val="1"/>
      <w:numFmt w:val="bullet"/>
      <w:lvlText w:val=""/>
      <w:lvlJc w:val="left"/>
      <w:pPr>
        <w:tabs>
          <w:tab w:val="num" w:pos="720"/>
        </w:tabs>
        <w:ind w:left="720" w:hanging="360"/>
      </w:pPr>
      <w:rPr>
        <w:rFonts w:ascii="Symbol" w:hAnsi="Symbol" w:hint="default"/>
        <w:sz w:val="20"/>
      </w:rPr>
    </w:lvl>
    <w:lvl w:ilvl="1" w:tplc="99D2AE5C" w:tentative="1">
      <w:start w:val="1"/>
      <w:numFmt w:val="bullet"/>
      <w:lvlText w:val="o"/>
      <w:lvlJc w:val="left"/>
      <w:pPr>
        <w:tabs>
          <w:tab w:val="num" w:pos="1440"/>
        </w:tabs>
        <w:ind w:left="1440" w:hanging="360"/>
      </w:pPr>
      <w:rPr>
        <w:rFonts w:ascii="Courier New" w:hAnsi="Courier New" w:hint="default"/>
        <w:sz w:val="20"/>
      </w:rPr>
    </w:lvl>
    <w:lvl w:ilvl="2" w:tplc="AF6E81DE" w:tentative="1">
      <w:start w:val="1"/>
      <w:numFmt w:val="bullet"/>
      <w:lvlText w:val=""/>
      <w:lvlJc w:val="left"/>
      <w:pPr>
        <w:tabs>
          <w:tab w:val="num" w:pos="2160"/>
        </w:tabs>
        <w:ind w:left="2160" w:hanging="360"/>
      </w:pPr>
      <w:rPr>
        <w:rFonts w:ascii="Wingdings" w:hAnsi="Wingdings" w:hint="default"/>
        <w:sz w:val="20"/>
      </w:rPr>
    </w:lvl>
    <w:lvl w:ilvl="3" w:tplc="8C9CBFA6" w:tentative="1">
      <w:start w:val="1"/>
      <w:numFmt w:val="bullet"/>
      <w:lvlText w:val=""/>
      <w:lvlJc w:val="left"/>
      <w:pPr>
        <w:tabs>
          <w:tab w:val="num" w:pos="2880"/>
        </w:tabs>
        <w:ind w:left="2880" w:hanging="360"/>
      </w:pPr>
      <w:rPr>
        <w:rFonts w:ascii="Wingdings" w:hAnsi="Wingdings" w:hint="default"/>
        <w:sz w:val="20"/>
      </w:rPr>
    </w:lvl>
    <w:lvl w:ilvl="4" w:tplc="E6A84662" w:tentative="1">
      <w:start w:val="1"/>
      <w:numFmt w:val="bullet"/>
      <w:lvlText w:val=""/>
      <w:lvlJc w:val="left"/>
      <w:pPr>
        <w:tabs>
          <w:tab w:val="num" w:pos="3600"/>
        </w:tabs>
        <w:ind w:left="3600" w:hanging="360"/>
      </w:pPr>
      <w:rPr>
        <w:rFonts w:ascii="Wingdings" w:hAnsi="Wingdings" w:hint="default"/>
        <w:sz w:val="20"/>
      </w:rPr>
    </w:lvl>
    <w:lvl w:ilvl="5" w:tplc="8D5C7276" w:tentative="1">
      <w:start w:val="1"/>
      <w:numFmt w:val="bullet"/>
      <w:lvlText w:val=""/>
      <w:lvlJc w:val="left"/>
      <w:pPr>
        <w:tabs>
          <w:tab w:val="num" w:pos="4320"/>
        </w:tabs>
        <w:ind w:left="4320" w:hanging="360"/>
      </w:pPr>
      <w:rPr>
        <w:rFonts w:ascii="Wingdings" w:hAnsi="Wingdings" w:hint="default"/>
        <w:sz w:val="20"/>
      </w:rPr>
    </w:lvl>
    <w:lvl w:ilvl="6" w:tplc="7292A418" w:tentative="1">
      <w:start w:val="1"/>
      <w:numFmt w:val="bullet"/>
      <w:lvlText w:val=""/>
      <w:lvlJc w:val="left"/>
      <w:pPr>
        <w:tabs>
          <w:tab w:val="num" w:pos="5040"/>
        </w:tabs>
        <w:ind w:left="5040" w:hanging="360"/>
      </w:pPr>
      <w:rPr>
        <w:rFonts w:ascii="Wingdings" w:hAnsi="Wingdings" w:hint="default"/>
        <w:sz w:val="20"/>
      </w:rPr>
    </w:lvl>
    <w:lvl w:ilvl="7" w:tplc="C018CB28" w:tentative="1">
      <w:start w:val="1"/>
      <w:numFmt w:val="bullet"/>
      <w:lvlText w:val=""/>
      <w:lvlJc w:val="left"/>
      <w:pPr>
        <w:tabs>
          <w:tab w:val="num" w:pos="5760"/>
        </w:tabs>
        <w:ind w:left="5760" w:hanging="360"/>
      </w:pPr>
      <w:rPr>
        <w:rFonts w:ascii="Wingdings" w:hAnsi="Wingdings" w:hint="default"/>
        <w:sz w:val="20"/>
      </w:rPr>
    </w:lvl>
    <w:lvl w:ilvl="8" w:tplc="47D2C4BC" w:tentative="1">
      <w:start w:val="1"/>
      <w:numFmt w:val="bullet"/>
      <w:lvlText w:val=""/>
      <w:lvlJc w:val="left"/>
      <w:pPr>
        <w:tabs>
          <w:tab w:val="num" w:pos="6480"/>
        </w:tabs>
        <w:ind w:left="6480" w:hanging="360"/>
      </w:pPr>
      <w:rPr>
        <w:rFonts w:ascii="Wingdings" w:hAnsi="Wingdings" w:hint="default"/>
        <w:sz w:val="20"/>
      </w:rPr>
    </w:lvl>
  </w:abstractNum>
  <w:abstractNum w:abstractNumId="16">
    <w:nsid w:val="34887FC3"/>
    <w:multiLevelType w:val="multilevel"/>
    <w:tmpl w:val="3E3AAAAC"/>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91D4CA0"/>
    <w:multiLevelType w:val="multilevel"/>
    <w:tmpl w:val="90549332"/>
    <w:lvl w:ilvl="0">
      <w:start w:val="3"/>
      <w:numFmt w:val="decimal"/>
      <w:lvlText w:val="%1"/>
      <w:lvlJc w:val="left"/>
      <w:pPr>
        <w:tabs>
          <w:tab w:val="num" w:pos="705"/>
        </w:tabs>
        <w:ind w:left="705" w:hanging="705"/>
      </w:pPr>
      <w:rPr>
        <w:rFonts w:hint="default"/>
      </w:rPr>
    </w:lvl>
    <w:lvl w:ilvl="1">
      <w:start w:val="8"/>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A354CE9"/>
    <w:multiLevelType w:val="hybridMultilevel"/>
    <w:tmpl w:val="646038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3D063D94"/>
    <w:multiLevelType w:val="singleLevel"/>
    <w:tmpl w:val="4306D230"/>
    <w:lvl w:ilvl="0">
      <w:start w:val="1"/>
      <w:numFmt w:val="decimal"/>
      <w:lvlText w:val="%1. "/>
      <w:legacy w:legacy="1" w:legacySpace="0" w:legacyIndent="283"/>
      <w:lvlJc w:val="left"/>
      <w:pPr>
        <w:ind w:left="283" w:hanging="283"/>
      </w:pPr>
      <w:rPr>
        <w:rFonts w:ascii="Arial" w:hAnsi="Arial" w:cs="Arial" w:hint="default"/>
        <w:b w:val="0"/>
        <w:i w:val="0"/>
        <w:sz w:val="22"/>
        <w:u w:val="none"/>
      </w:rPr>
    </w:lvl>
  </w:abstractNum>
  <w:abstractNum w:abstractNumId="20">
    <w:nsid w:val="40250A60"/>
    <w:multiLevelType w:val="singleLevel"/>
    <w:tmpl w:val="04070015"/>
    <w:lvl w:ilvl="0">
      <w:start w:val="1"/>
      <w:numFmt w:val="decimal"/>
      <w:lvlText w:val="(%1)"/>
      <w:lvlJc w:val="left"/>
      <w:pPr>
        <w:tabs>
          <w:tab w:val="num" w:pos="360"/>
        </w:tabs>
        <w:ind w:left="360" w:hanging="360"/>
      </w:pPr>
      <w:rPr>
        <w:rFonts w:hint="default"/>
      </w:rPr>
    </w:lvl>
  </w:abstractNum>
  <w:abstractNum w:abstractNumId="21">
    <w:nsid w:val="42656332"/>
    <w:multiLevelType w:val="hybridMultilevel"/>
    <w:tmpl w:val="86C071D4"/>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45C01FCF"/>
    <w:multiLevelType w:val="singleLevel"/>
    <w:tmpl w:val="37E01958"/>
    <w:lvl w:ilvl="0">
      <w:numFmt w:val="bullet"/>
      <w:lvlText w:val="-"/>
      <w:lvlJc w:val="left"/>
      <w:pPr>
        <w:tabs>
          <w:tab w:val="num" w:pos="360"/>
        </w:tabs>
        <w:ind w:left="360" w:hanging="360"/>
      </w:pPr>
      <w:rPr>
        <w:rFonts w:hint="default"/>
      </w:rPr>
    </w:lvl>
  </w:abstractNum>
  <w:abstractNum w:abstractNumId="23">
    <w:nsid w:val="49E929AC"/>
    <w:multiLevelType w:val="singleLevel"/>
    <w:tmpl w:val="37E01958"/>
    <w:lvl w:ilvl="0">
      <w:numFmt w:val="bullet"/>
      <w:lvlText w:val="-"/>
      <w:lvlJc w:val="left"/>
      <w:pPr>
        <w:tabs>
          <w:tab w:val="num" w:pos="360"/>
        </w:tabs>
        <w:ind w:left="360" w:hanging="360"/>
      </w:pPr>
      <w:rPr>
        <w:rFonts w:hint="default"/>
      </w:rPr>
    </w:lvl>
  </w:abstractNum>
  <w:abstractNum w:abstractNumId="24">
    <w:nsid w:val="4F5A6817"/>
    <w:multiLevelType w:val="hybridMultilevel"/>
    <w:tmpl w:val="3294C7E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06C026A"/>
    <w:multiLevelType w:val="singleLevel"/>
    <w:tmpl w:val="37E01958"/>
    <w:lvl w:ilvl="0">
      <w:numFmt w:val="bullet"/>
      <w:lvlText w:val="-"/>
      <w:lvlJc w:val="left"/>
      <w:pPr>
        <w:tabs>
          <w:tab w:val="num" w:pos="360"/>
        </w:tabs>
        <w:ind w:left="360" w:hanging="360"/>
      </w:pPr>
      <w:rPr>
        <w:rFonts w:hint="default"/>
      </w:rPr>
    </w:lvl>
  </w:abstractNum>
  <w:abstractNum w:abstractNumId="26">
    <w:nsid w:val="558ED105"/>
    <w:multiLevelType w:val="hybridMultilevel"/>
    <w:tmpl w:val="FA12CB3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583A78E2"/>
    <w:multiLevelType w:val="multilevel"/>
    <w:tmpl w:val="A0127344"/>
    <w:lvl w:ilvl="0">
      <w:start w:val="3"/>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9BD6729"/>
    <w:multiLevelType w:val="hybridMultilevel"/>
    <w:tmpl w:val="C7C2E34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5A8A38F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nsid w:val="5BA93A18"/>
    <w:multiLevelType w:val="singleLevel"/>
    <w:tmpl w:val="FAEE202C"/>
    <w:lvl w:ilvl="0">
      <w:start w:val="2"/>
      <w:numFmt w:val="decimal"/>
      <w:lvlText w:val="(%1) "/>
      <w:legacy w:legacy="1" w:legacySpace="0" w:legacyIndent="283"/>
      <w:lvlJc w:val="left"/>
      <w:pPr>
        <w:ind w:left="283" w:hanging="283"/>
      </w:pPr>
      <w:rPr>
        <w:rFonts w:ascii="Arial" w:hAnsi="Arial" w:cs="Arial" w:hint="default"/>
        <w:b w:val="0"/>
        <w:i w:val="0"/>
        <w:sz w:val="22"/>
        <w:u w:val="none"/>
      </w:rPr>
    </w:lvl>
  </w:abstractNum>
  <w:abstractNum w:abstractNumId="31">
    <w:nsid w:val="5E582B77"/>
    <w:multiLevelType w:val="singleLevel"/>
    <w:tmpl w:val="37E01958"/>
    <w:lvl w:ilvl="0">
      <w:numFmt w:val="bullet"/>
      <w:lvlText w:val="-"/>
      <w:lvlJc w:val="left"/>
      <w:pPr>
        <w:tabs>
          <w:tab w:val="num" w:pos="360"/>
        </w:tabs>
        <w:ind w:left="360" w:hanging="360"/>
      </w:pPr>
      <w:rPr>
        <w:rFonts w:hint="default"/>
      </w:rPr>
    </w:lvl>
  </w:abstractNum>
  <w:abstractNum w:abstractNumId="32">
    <w:nsid w:val="5F45339B"/>
    <w:multiLevelType w:val="hybridMultilevel"/>
    <w:tmpl w:val="FF224A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nsid w:val="66406615"/>
    <w:multiLevelType w:val="multilevel"/>
    <w:tmpl w:val="6AF00BD6"/>
    <w:lvl w:ilvl="0">
      <w:start w:val="3"/>
      <w:numFmt w:val="decimal"/>
      <w:lvlText w:val="%1."/>
      <w:lvlJc w:val="left"/>
      <w:pPr>
        <w:tabs>
          <w:tab w:val="num" w:pos="705"/>
        </w:tabs>
        <w:ind w:left="705" w:hanging="705"/>
      </w:pPr>
      <w:rPr>
        <w:rFonts w:hint="default"/>
      </w:rPr>
    </w:lvl>
    <w:lvl w:ilvl="1">
      <w:start w:val="1"/>
      <w:numFmt w:val="decimal"/>
      <w:isLgl/>
      <w:lvlText w:val="%1.%2"/>
      <w:lvlJc w:val="left"/>
      <w:pPr>
        <w:tabs>
          <w:tab w:val="num" w:pos="705"/>
        </w:tabs>
        <w:ind w:left="705" w:hanging="705"/>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4">
    <w:nsid w:val="664374EE"/>
    <w:multiLevelType w:val="multilevel"/>
    <w:tmpl w:val="3214A09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708636F"/>
    <w:multiLevelType w:val="singleLevel"/>
    <w:tmpl w:val="04070017"/>
    <w:lvl w:ilvl="0">
      <w:start w:val="1"/>
      <w:numFmt w:val="lowerLetter"/>
      <w:lvlText w:val="%1)"/>
      <w:lvlJc w:val="left"/>
      <w:pPr>
        <w:tabs>
          <w:tab w:val="num" w:pos="360"/>
        </w:tabs>
        <w:ind w:left="360" w:hanging="360"/>
      </w:pPr>
    </w:lvl>
  </w:abstractNum>
  <w:abstractNum w:abstractNumId="36">
    <w:nsid w:val="6BDF15C6"/>
    <w:multiLevelType w:val="multilevel"/>
    <w:tmpl w:val="24F66D98"/>
    <w:lvl w:ilvl="0">
      <w:start w:val="2"/>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nsid w:val="70635654"/>
    <w:multiLevelType w:val="singleLevel"/>
    <w:tmpl w:val="2FE85358"/>
    <w:lvl w:ilvl="0">
      <w:start w:val="2"/>
      <w:numFmt w:val="decimal"/>
      <w:lvlText w:val="%1."/>
      <w:lvlJc w:val="left"/>
      <w:pPr>
        <w:tabs>
          <w:tab w:val="num" w:pos="705"/>
        </w:tabs>
        <w:ind w:left="705" w:hanging="705"/>
      </w:pPr>
      <w:rPr>
        <w:rFonts w:hint="default"/>
      </w:rPr>
    </w:lvl>
  </w:abstractNum>
  <w:abstractNum w:abstractNumId="38">
    <w:nsid w:val="71A51CB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nsid w:val="762B3984"/>
    <w:multiLevelType w:val="hybridMultilevel"/>
    <w:tmpl w:val="84B1F890"/>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76805526"/>
    <w:multiLevelType w:val="singleLevel"/>
    <w:tmpl w:val="37E01958"/>
    <w:lvl w:ilvl="0">
      <w:numFmt w:val="bullet"/>
      <w:lvlText w:val="-"/>
      <w:lvlJc w:val="left"/>
      <w:pPr>
        <w:tabs>
          <w:tab w:val="num" w:pos="360"/>
        </w:tabs>
        <w:ind w:left="360" w:hanging="360"/>
      </w:pPr>
      <w:rPr>
        <w:rFonts w:hint="default"/>
      </w:rPr>
    </w:lvl>
  </w:abstractNum>
  <w:abstractNum w:abstractNumId="41">
    <w:nsid w:val="78606045"/>
    <w:multiLevelType w:val="multilevel"/>
    <w:tmpl w:val="ED58C804"/>
    <w:lvl w:ilvl="0">
      <w:start w:val="1"/>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nsid w:val="7B88CFF5"/>
    <w:multiLevelType w:val="hybridMultilevel"/>
    <w:tmpl w:val="DDAEBB87"/>
    <w:lvl w:ilvl="0" w:tplc="FFFFFFFF">
      <w:start w:val="1"/>
      <w:numFmt w:val="bullet"/>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D0F051E"/>
    <w:multiLevelType w:val="hybridMultilevel"/>
    <w:tmpl w:val="E688798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nsid w:val="7FDB48F3"/>
    <w:multiLevelType w:val="hybridMultilevel"/>
    <w:tmpl w:val="9B70B8D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6"/>
  </w:num>
  <w:num w:numId="3">
    <w:abstractNumId w:val="38"/>
  </w:num>
  <w:num w:numId="4">
    <w:abstractNumId w:val="10"/>
  </w:num>
  <w:num w:numId="5">
    <w:abstractNumId w:val="41"/>
  </w:num>
  <w:num w:numId="6">
    <w:abstractNumId w:val="34"/>
  </w:num>
  <w:num w:numId="7">
    <w:abstractNumId w:val="37"/>
  </w:num>
  <w:num w:numId="8">
    <w:abstractNumId w:val="36"/>
  </w:num>
  <w:num w:numId="9">
    <w:abstractNumId w:val="33"/>
  </w:num>
  <w:num w:numId="10">
    <w:abstractNumId w:val="11"/>
  </w:num>
  <w:num w:numId="11">
    <w:abstractNumId w:val="27"/>
  </w:num>
  <w:num w:numId="12">
    <w:abstractNumId w:val="17"/>
  </w:num>
  <w:num w:numId="13">
    <w:abstractNumId w:val="1"/>
  </w:num>
  <w:num w:numId="14">
    <w:abstractNumId w:val="8"/>
  </w:num>
  <w:num w:numId="15">
    <w:abstractNumId w:val="3"/>
  </w:num>
  <w:num w:numId="16">
    <w:abstractNumId w:val="2"/>
  </w:num>
  <w:num w:numId="17">
    <w:abstractNumId w:val="4"/>
  </w:num>
  <w:num w:numId="18">
    <w:abstractNumId w:val="43"/>
  </w:num>
  <w:num w:numId="19">
    <w:abstractNumId w:val="12"/>
  </w:num>
  <w:num w:numId="20">
    <w:abstractNumId w:val="20"/>
  </w:num>
  <w:num w:numId="21">
    <w:abstractNumId w:val="9"/>
  </w:num>
  <w:num w:numId="22">
    <w:abstractNumId w:val="30"/>
  </w:num>
  <w:num w:numId="23">
    <w:abstractNumId w:val="19"/>
  </w:num>
  <w:num w:numId="24">
    <w:abstractNumId w:val="14"/>
  </w:num>
  <w:num w:numId="25">
    <w:abstractNumId w:val="5"/>
  </w:num>
  <w:num w:numId="26">
    <w:abstractNumId w:val="28"/>
  </w:num>
  <w:num w:numId="27">
    <w:abstractNumId w:val="32"/>
  </w:num>
  <w:num w:numId="28">
    <w:abstractNumId w:val="24"/>
  </w:num>
  <w:num w:numId="29">
    <w:abstractNumId w:val="18"/>
  </w:num>
  <w:num w:numId="30">
    <w:abstractNumId w:val="44"/>
  </w:num>
  <w:num w:numId="31">
    <w:abstractNumId w:val="7"/>
  </w:num>
  <w:num w:numId="32">
    <w:abstractNumId w:val="26"/>
  </w:num>
  <w:num w:numId="33">
    <w:abstractNumId w:val="0"/>
  </w:num>
  <w:num w:numId="34">
    <w:abstractNumId w:val="42"/>
  </w:num>
  <w:num w:numId="35">
    <w:abstractNumId w:val="39"/>
  </w:num>
  <w:num w:numId="36">
    <w:abstractNumId w:val="21"/>
  </w:num>
  <w:num w:numId="37">
    <w:abstractNumId w:val="35"/>
  </w:num>
  <w:num w:numId="38">
    <w:abstractNumId w:val="29"/>
  </w:num>
  <w:num w:numId="39">
    <w:abstractNumId w:val="13"/>
  </w:num>
  <w:num w:numId="40">
    <w:abstractNumId w:val="25"/>
  </w:num>
  <w:num w:numId="41">
    <w:abstractNumId w:val="22"/>
  </w:num>
  <w:num w:numId="42">
    <w:abstractNumId w:val="40"/>
  </w:num>
  <w:num w:numId="43">
    <w:abstractNumId w:val="23"/>
  </w:num>
  <w:num w:numId="44">
    <w:abstractNumId w:val="31"/>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autoHyphenation/>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B53"/>
    <w:rsid w:val="00576684"/>
    <w:rsid w:val="007F4930"/>
    <w:rsid w:val="00921FF8"/>
    <w:rsid w:val="00C13B75"/>
    <w:rsid w:val="00D77B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E03215-EFF4-42E9-B9E4-23A7285E3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ITC Officina Sans Book" w:hAnsi="ITC Officina Sans Book"/>
      <w:bCs/>
      <w:sz w:val="22"/>
      <w:szCs w:val="24"/>
    </w:rPr>
  </w:style>
  <w:style w:type="paragraph" w:styleId="berschrift1">
    <w:name w:val="heading 1"/>
    <w:basedOn w:val="Standard"/>
    <w:next w:val="Standard"/>
    <w:qFormat/>
    <w:pPr>
      <w:keepNext/>
      <w:spacing w:line="360" w:lineRule="auto"/>
      <w:jc w:val="both"/>
      <w:outlineLvl w:val="0"/>
    </w:pPr>
    <w:rPr>
      <w:rFonts w:ascii="Arial" w:hAnsi="Arial" w:cs="Arial"/>
      <w:b/>
      <w:bCs w:val="0"/>
      <w:sz w:val="24"/>
    </w:rPr>
  </w:style>
  <w:style w:type="paragraph" w:styleId="berschrift2">
    <w:name w:val="heading 2"/>
    <w:basedOn w:val="Standard"/>
    <w:next w:val="Standard"/>
    <w:qFormat/>
    <w:pPr>
      <w:keepNext/>
      <w:spacing w:line="360" w:lineRule="auto"/>
      <w:ind w:left="639" w:hanging="639"/>
      <w:jc w:val="both"/>
      <w:outlineLvl w:val="1"/>
    </w:pPr>
    <w:rPr>
      <w:rFonts w:ascii="Arial" w:hAnsi="Arial" w:cs="Arial"/>
      <w:b/>
      <w:sz w:val="20"/>
    </w:rPr>
  </w:style>
  <w:style w:type="paragraph" w:styleId="berschrift3">
    <w:name w:val="heading 3"/>
    <w:basedOn w:val="Standard"/>
    <w:next w:val="Standard"/>
    <w:qFormat/>
    <w:pPr>
      <w:keepNext/>
      <w:spacing w:line="360" w:lineRule="auto"/>
      <w:jc w:val="center"/>
      <w:outlineLvl w:val="2"/>
    </w:pPr>
    <w:rPr>
      <w:rFonts w:ascii="Arial" w:hAnsi="Arial" w:cs="Arial"/>
      <w:b/>
      <w:bCs w:val="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pPr>
      <w:keepNext/>
      <w:keepLines/>
      <w:suppressAutoHyphens/>
      <w:jc w:val="both"/>
    </w:pPr>
    <w:rPr>
      <w:sz w:val="18"/>
      <w:szCs w:val="20"/>
    </w:rPr>
  </w:style>
  <w:style w:type="character" w:styleId="Funotenzeichen">
    <w:name w:val="footnote reference"/>
    <w:basedOn w:val="Absatz-Standardschriftart"/>
    <w:semiHidden/>
    <w:rPr>
      <w:rFonts w:ascii="ITC Officina Sans Book" w:hAnsi="ITC Officina Sans Book"/>
      <w:iCs/>
      <w:dstrike w:val="0"/>
      <w:sz w:val="18"/>
      <w:vertAlign w:val="superscript"/>
    </w:rPr>
  </w:style>
  <w:style w:type="paragraph" w:customStyle="1" w:styleId="Beispieltext">
    <w:name w:val="Beispieltext"/>
    <w:basedOn w:val="Standard"/>
    <w:pPr>
      <w:keepNext/>
      <w:tabs>
        <w:tab w:val="left" w:pos="142"/>
        <w:tab w:val="left" w:pos="851"/>
        <w:tab w:val="right" w:pos="5103"/>
        <w:tab w:val="right" w:pos="6804"/>
        <w:tab w:val="right" w:pos="9072"/>
      </w:tabs>
      <w:spacing w:line="360" w:lineRule="auto"/>
    </w:pPr>
    <w:rPr>
      <w:bCs w:val="0"/>
      <w:sz w:val="18"/>
      <w:szCs w:val="20"/>
    </w:rPr>
  </w:style>
  <w:style w:type="character" w:styleId="Hyperlink">
    <w:name w:val="Hyperlink"/>
    <w:basedOn w:val="Absatz-Standardschriftart"/>
    <w:semiHidden/>
    <w:rPr>
      <w:color w:val="0000FF"/>
      <w:u w:val="none"/>
    </w:rPr>
  </w:style>
  <w:style w:type="character" w:styleId="Endnotenzeichen">
    <w:name w:val="endnote reference"/>
    <w:basedOn w:val="Absatz-Standardschriftart"/>
    <w:semiHidden/>
    <w:rPr>
      <w:rFonts w:ascii="ITC Officina Sans Book" w:hAnsi="ITC Officina Sans Book"/>
      <w:b/>
      <w:color w:val="FF0000"/>
      <w:vertAlign w:val="superscript"/>
    </w:rPr>
  </w:style>
  <w:style w:type="paragraph" w:customStyle="1" w:styleId="Brieftext">
    <w:name w:val="Brieftext"/>
    <w:basedOn w:val="Standard"/>
    <w:pPr>
      <w:spacing w:line="360" w:lineRule="auto"/>
      <w:jc w:val="both"/>
    </w:pPr>
    <w:rPr>
      <w:rFonts w:ascii="ITC Officina Serif Book" w:hAnsi="ITC Officina Serif Book"/>
      <w:bCs w:val="0"/>
      <w:szCs w:val="20"/>
    </w:rPr>
  </w:style>
  <w:style w:type="paragraph" w:styleId="Textkrper-Zeileneinzug">
    <w:name w:val="Body Text Indent"/>
    <w:basedOn w:val="Standard"/>
    <w:semiHidden/>
    <w:pPr>
      <w:keepNext/>
      <w:spacing w:line="360" w:lineRule="auto"/>
      <w:ind w:left="641" w:hanging="641"/>
      <w:jc w:val="both"/>
    </w:pPr>
    <w:rPr>
      <w:rFonts w:ascii="Arial" w:hAnsi="Arial" w:cs="Arial"/>
      <w:sz w:val="20"/>
    </w:rPr>
  </w:style>
  <w:style w:type="paragraph" w:styleId="Kopfzeile">
    <w:name w:val="header"/>
    <w:basedOn w:val="Standard"/>
    <w:semiHidden/>
    <w:pPr>
      <w:tabs>
        <w:tab w:val="center" w:pos="4536"/>
        <w:tab w:val="right" w:pos="9072"/>
      </w:tabs>
    </w:pPr>
  </w:style>
  <w:style w:type="character" w:styleId="Seitenzahl">
    <w:name w:val="page number"/>
    <w:basedOn w:val="Absatz-Standardschriftar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1962</Words>
  <Characters>12362</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Werkvertrag Produktdesign (Blankoformular)</vt:lpstr>
    </vt:vector>
  </TitlesOfParts>
  <Company>Pyramide Verlag</Company>
  <LinksUpToDate>false</LinksUpToDate>
  <CharactersWithSpaces>14296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Werkvertrag Produktdesign (Blankoformular)</dc:title>
  <dc:subject/>
  <dc:creator>Sabine Zentek</dc:creator>
  <cp:keywords/>
  <dc:description/>
  <cp:lastModifiedBy>Georg K. Rink</cp:lastModifiedBy>
  <cp:revision>3</cp:revision>
  <dcterms:created xsi:type="dcterms:W3CDTF">2012-10-10T11:12:00Z</dcterms:created>
  <dcterms:modified xsi:type="dcterms:W3CDTF">2016-06-30T09:14:00Z</dcterms:modified>
</cp:coreProperties>
</file>